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Агроинженерия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Георгий Георгиевич Класнер, «Разработка конструкций измельчителя зерна сои», рук. Владимир Юрьевич Фролов, д.т.н., </w:t>
      </w:r>
      <w:r>
        <w:rPr>
          <w:rFonts w:ascii="Times New Roman" w:hAnsi="Times New Roman"/>
          <w:sz w:val="28"/>
          <w:szCs w:val="28"/>
        </w:rPr>
        <w:t>профессор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заведующий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кафедрой механизации животноводства и БЖД</w:t>
      </w:r>
    </w:p>
    <w:p w:rsidR="000E2EE2" w:rsidRDefault="000E2EE2" w:rsidP="000E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Агрономия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Александровна Долбилова, «Влияние удобрений на поражение оз. пшеницы сорта Юка корневыми гнилями и супрессивность почвы в условиях учхоза «Кубань», рук. Лариса Анатольевна Шадрина, к.б.н, доцент кафедры фитопатологии, энтомологии и защиты растений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EE2" w:rsidRDefault="000E2EE2" w:rsidP="000E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науки (аспиранты, молодые ученые)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 Васильевич Пономарев,  «Разработка универсального агрегата для обработки почвы в саду», рук. Сергей Анатольевич Твердохлебов, к.т.н., </w:t>
      </w:r>
      <w:r>
        <w:rPr>
          <w:rFonts w:ascii="Times New Roman" w:eastAsia="Calibri" w:hAnsi="Times New Roman" w:cs="Times New Roman"/>
          <w:sz w:val="28"/>
          <w:szCs w:val="28"/>
        </w:rPr>
        <w:t>доцент кафедры ремонта машин и материаловедения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Агрохимия и агропочвоведение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Николаевна Мязина, «Эколого-агрохимическая оценка содержания тяжелых металлов в чернозёме выщелоченном  Западного Предкавказья», рук. И.В. Шабанова, к. хим. н., </w:t>
      </w:r>
      <w:r>
        <w:rPr>
          <w:rFonts w:ascii="Times New Roman" w:hAnsi="Times New Roman"/>
          <w:sz w:val="28"/>
          <w:szCs w:val="28"/>
        </w:rPr>
        <w:t>доцент кафедры неорганической и аналитической химии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Зоотехния 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 Юрьевич Ташпеков, «Воспроизводительные качества родительского стада кур кросса </w:t>
      </w:r>
      <w:r>
        <w:rPr>
          <w:rFonts w:ascii="Times New Roman" w:hAnsi="Times New Roman" w:cs="Times New Roman"/>
          <w:sz w:val="28"/>
          <w:szCs w:val="28"/>
          <w:lang w:val="en-US"/>
        </w:rPr>
        <w:t>Ross</w:t>
      </w:r>
      <w:r>
        <w:rPr>
          <w:rFonts w:ascii="Times New Roman" w:hAnsi="Times New Roman" w:cs="Times New Roman"/>
          <w:sz w:val="28"/>
          <w:szCs w:val="28"/>
        </w:rPr>
        <w:t xml:space="preserve"> 308 при использовании петухов кросса </w:t>
      </w:r>
      <w:r>
        <w:rPr>
          <w:rFonts w:ascii="Times New Roman" w:hAnsi="Times New Roman" w:cs="Times New Roman"/>
          <w:sz w:val="28"/>
          <w:szCs w:val="28"/>
          <w:lang w:val="en-US"/>
        </w:rPr>
        <w:t>Ross</w:t>
      </w:r>
      <w:r>
        <w:rPr>
          <w:rFonts w:ascii="Times New Roman" w:hAnsi="Times New Roman" w:cs="Times New Roman"/>
          <w:sz w:val="28"/>
          <w:szCs w:val="28"/>
        </w:rPr>
        <w:t xml:space="preserve"> 308 и </w:t>
      </w:r>
      <w:r>
        <w:rPr>
          <w:rFonts w:ascii="Times New Roman" w:hAnsi="Times New Roman" w:cs="Times New Roman"/>
          <w:sz w:val="28"/>
          <w:szCs w:val="28"/>
          <w:lang w:val="en-US"/>
        </w:rPr>
        <w:t>Cobb</w:t>
      </w:r>
      <w:r>
        <w:rPr>
          <w:rFonts w:ascii="Times New Roman" w:hAnsi="Times New Roman" w:cs="Times New Roman"/>
          <w:sz w:val="28"/>
          <w:szCs w:val="28"/>
        </w:rPr>
        <w:t xml:space="preserve"> 500 в условиях ЗАО «Ставропольский бройлер» филиал Южный, рук. Иван Никифорович Тузов, д.с.-х.н., профессор кафедры разведения с.-х. животных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Ветеринария 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Алексеевич Самсоненко, «Ассоциативное течение варрооза, американского и европейского гнильца в пчелохозяйствах Староминского р-на Краснодарского края», рук. Людмила Васильевна Шевченко д. вет. н., </w:t>
      </w:r>
      <w:r>
        <w:rPr>
          <w:rFonts w:ascii="Times New Roman" w:hAnsi="Times New Roman"/>
          <w:sz w:val="28"/>
          <w:szCs w:val="28"/>
        </w:rPr>
        <w:t>профессор кафедры паразитологии, ветсанэкспертизы и зоогигиены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Ветеринарные науки (аспиранты, молодые ученые)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Вячеславовна Каширская, «Колибактериоз поросят в условиях Краснодарского края (эпизоотология, диагностика, профилактика)», рук. Людмила Васильевна Шевченко д. вет. н., </w:t>
      </w:r>
      <w:r>
        <w:rPr>
          <w:rFonts w:ascii="Times New Roman" w:hAnsi="Times New Roman"/>
          <w:sz w:val="28"/>
          <w:szCs w:val="28"/>
        </w:rPr>
        <w:t>профессор кафедры паразитологии, ветсанэкспертизы и зоогигиены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переработки с/х продукции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Элеонора Александровна Шепеленко, «Разработка рецептуры и технологии печенья сдобного, обогащенного эссенциальными микронутриентами»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Наталья Викторовна Сокол, д.т.н., профессор кафедры технологии хранения и переработки растениеводческой продукции</w:t>
      </w:r>
    </w:p>
    <w:p w:rsidR="000E2EE2" w:rsidRDefault="000E2EE2" w:rsidP="000E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Сельскохозяйственные науки (аспиранты, молодые ученые)</w:t>
      </w:r>
    </w:p>
    <w:p w:rsidR="000E2EE2" w:rsidRDefault="000E2EE2" w:rsidP="000E2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E2EE2" w:rsidRDefault="000E2EE2" w:rsidP="000E2EE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Наталья Сергеевна Томашевич, «Физиолого-биохимические аспекты применения регуляторов роста на рисе», рук. Алла Яковлевна Барчукова, к.с.-х.н., доцент кафедры физиологии и биохимии растений</w:t>
      </w:r>
    </w:p>
    <w:p w:rsidR="00063054" w:rsidRDefault="00063054">
      <w:bookmarkStart w:id="0" w:name="_GoBack"/>
      <w:bookmarkEnd w:id="0"/>
    </w:p>
    <w:sectPr w:rsidR="0006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6D"/>
    <w:rsid w:val="00063054"/>
    <w:rsid w:val="000E2EE2"/>
    <w:rsid w:val="007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2014-04-30T11:17:00Z</dcterms:created>
  <dcterms:modified xsi:type="dcterms:W3CDTF">2014-04-30T11:17:00Z</dcterms:modified>
</cp:coreProperties>
</file>