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5F" w:rsidRPr="00C92F5F" w:rsidRDefault="00C92F5F" w:rsidP="00C92F5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92F5F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Вопросы к экзамену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1. Кормопроизводство – отрасль сельскохозяйственного производства. Этапы развития кормопроизводства. Источники получения растительных кормов.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2. Показатели, характеризующие питательную ценность кормов. Виды растительных кормов. Пути увеличения производства и улучшения качества кормов.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3. Значение, задачи, резервы и перспективы полевого кормопроизводства. Группировка кормовых растений полевого кормопроизводства по хозяйственному использованию, их характеристика.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 xml:space="preserve">4. Однолетние злаковые травы на корм. Хозяйственная и кормовая характеристика. 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 xml:space="preserve">5. Однолетние бобовые травы на корм. Хозяйственная и кормовая характеристика. 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 xml:space="preserve">6. Многолетние злаковые травы. Хозяйственная и кормовая характеристика. 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 xml:space="preserve">7. Многолетние бобовые травы. Хозяйственная и кормовая характеристика. 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 xml:space="preserve">8. Однолетние силосные растения. Хозяйственная и кормовая характеристика.  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 xml:space="preserve">9. Кормовые корнеплоды. Клубнеплоды. Хозяйственная и кормовая характеристика. 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 xml:space="preserve">10. Бахчевые растения. Хозяйственная и кормовая характеристика. 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11. Злаковые зернокормовые культуры. Хозяйственная и кормовая характеристика.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 xml:space="preserve">12. Бобовые зернокормовые культуры. Хозяйственная и кормовая характеристика. 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13. Семеноводство кормовых культур.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14. Полевые культуры, вызывающие отравление животных.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15. Смешанные посевы. Подбор культур. Особенности агротехники.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16. Покровные и подпокровные посевы. Использование.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17. Пожнивные посевы. Подбор культур. Использование.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18. Загущенные посевы. Особенности агротехники.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19. Комбикорма. Хозяйственная и кормовая характеристика. Сырье.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20. Заготовка на корм отходов растениеводства и переработки его продукции. Хранение.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21. Кормовые севообороты.</w:t>
      </w:r>
      <w:r w:rsidRPr="00C92F5F">
        <w:rPr>
          <w:rFonts w:ascii="Times New Roman" w:hAnsi="Times New Roman" w:cs="Times New Roman"/>
          <w:sz w:val="28"/>
          <w:szCs w:val="28"/>
        </w:rPr>
        <w:t xml:space="preserve"> Приемы их интенсификации.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22. Определение потребности хозяйства в кормах.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23. Зеленый конвейер. Типы зеленых конвейеров. Методика составления.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24. Химическое консервирование растительной массы. Консерванты.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25. Сено. Хозяйственная и кормовая характеристика. Сырье. Технология приготовления. Хранение и учет, оценка качества.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26. Силос. Хозяйственная и кормовая характеристика. Сырье. Технология приготовления. Хранение и учет, оценка качества.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27. Сенаж. Хозяйственная и кормовая характеристика. Сырье. Технология приготовления.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F5F">
        <w:rPr>
          <w:rFonts w:ascii="Times New Roman" w:hAnsi="Times New Roman" w:cs="Times New Roman"/>
          <w:sz w:val="28"/>
          <w:szCs w:val="28"/>
        </w:rPr>
        <w:t>Хранение и учет, оценка качества.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lastRenderedPageBreak/>
        <w:t>28. Травяная резка и травяная мука. Гранулированные и брикетированные корма. Хозяйственная и кормовая характеристика. Сырье. Технология приготовления. Хранение и учет, оценка качества.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29. Комбинированный силос.</w:t>
      </w:r>
      <w:r w:rsidRPr="00C92F5F">
        <w:rPr>
          <w:rFonts w:ascii="Times New Roman" w:hAnsi="Times New Roman" w:cs="Times New Roman"/>
          <w:sz w:val="28"/>
          <w:szCs w:val="28"/>
        </w:rPr>
        <w:t xml:space="preserve"> Технология приготовления. Хранение.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30. Силосование кормов с различной влажностью. Формула Пирсона.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31. Значение, задачи, резервы и перспективы лугового кормопроизводства. Деление луговых растений по характеру роста, долголетию, типам побегообразования.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32. Деление лугопастбищных растений по отношению к температуре, влаге, свету, почвам.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33. Растительные сообщества естественных кормовых угодий. Группировка луговых растений по хозяйственному использованию.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34. Ядовитые травы, их вредоносность. Представители.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35. Вредные растения, их вредность. Представители.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36. Классификация естественных кормовых угодий по зонам России (суходольные, пойменные и горные луга).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37. Поверхностное улучшение естественных кормовых угодий.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38. Коренное улучшение естественных кормовых угодий.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39. Рациональное использование пастбищ. Пастбищеоборот.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40. Инвентаризация естественных кормовых угодий.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 xml:space="preserve">41. Поукосные посевы. Подбор культур. Использование. 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42. Определение продуктивности, емкости и нагрузки пастбищ.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43. Улучшение водного и воздушного режима почвы при поверхностном улучшении естественных кормовых угодий.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44. Долголетние орошаемые пастбища. Подбор травосмесей. Агротехника. Использование.</w:t>
      </w:r>
      <w:r w:rsidRPr="00C92F5F">
        <w:rPr>
          <w:rFonts w:ascii="Times New Roman" w:hAnsi="Times New Roman" w:cs="Times New Roman"/>
          <w:sz w:val="28"/>
          <w:szCs w:val="28"/>
        </w:rPr>
        <w:t xml:space="preserve"> Оборудование пастбищ.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45. Разнотравье. Хозяйственная и кормовая характеристика. Представители.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46. Осоки. Хозяйственная и кормовая характеристика. Представители.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47. Травосмеси. Подбор трав. Типы использования.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48. Суходольные луга. Хозяйственная и кормовая характеристика.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49. Способы использования пастбищ. Техника стравливания. Сроки, высота и число стравливаний.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50. Пойменные луга. Хозяйственная и кормовая характеристика.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51. Заливные луга.</w:t>
      </w:r>
      <w:r w:rsidRPr="00C92F5F">
        <w:rPr>
          <w:rFonts w:ascii="Times New Roman" w:hAnsi="Times New Roman" w:cs="Times New Roman"/>
          <w:bCs/>
          <w:sz w:val="28"/>
          <w:szCs w:val="28"/>
        </w:rPr>
        <w:t xml:space="preserve"> Хозяйственная и кормовая характеристика.</w:t>
      </w:r>
    </w:p>
    <w:p w:rsidR="00C92F5F" w:rsidRPr="00C92F5F" w:rsidRDefault="00C92F5F" w:rsidP="00C92F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sz w:val="28"/>
          <w:szCs w:val="28"/>
        </w:rPr>
        <w:t>52. Материковые луга.</w:t>
      </w:r>
      <w:r w:rsidRPr="00C92F5F">
        <w:rPr>
          <w:rFonts w:ascii="Times New Roman" w:hAnsi="Times New Roman" w:cs="Times New Roman"/>
          <w:bCs/>
          <w:sz w:val="28"/>
          <w:szCs w:val="28"/>
        </w:rPr>
        <w:t xml:space="preserve"> Хозяйственная и кормовая характеристика.</w:t>
      </w:r>
    </w:p>
    <w:p w:rsidR="00C92F5F" w:rsidRPr="00C92F5F" w:rsidRDefault="00C92F5F" w:rsidP="00C92F5F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hAnsi="Times New Roman" w:cs="Times New Roman"/>
          <w:bCs/>
          <w:sz w:val="28"/>
          <w:szCs w:val="28"/>
        </w:rPr>
        <w:t>53.Культуртехнические работы при поверхностном улучшении кормовых угодий.</w:t>
      </w:r>
    </w:p>
    <w:p w:rsidR="00C92F5F" w:rsidRPr="00C92F5F" w:rsidRDefault="00C92F5F" w:rsidP="00C92F5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5F">
        <w:rPr>
          <w:rFonts w:ascii="Times New Roman" w:eastAsia="Times New Roman" w:hAnsi="Times New Roman" w:cs="Times New Roman"/>
          <w:sz w:val="28"/>
          <w:szCs w:val="28"/>
        </w:rPr>
        <w:t>54. Создание долголетних сеяных сенокосов и пастбищ.</w:t>
      </w:r>
    </w:p>
    <w:p w:rsidR="008C428F" w:rsidRPr="00C92F5F" w:rsidRDefault="008C428F" w:rsidP="00C92F5F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C428F" w:rsidRPr="00C92F5F" w:rsidSect="0088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65CA"/>
    <w:rsid w:val="004B1978"/>
    <w:rsid w:val="006A65CA"/>
    <w:rsid w:val="00882C9F"/>
    <w:rsid w:val="008C428F"/>
    <w:rsid w:val="00C9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46700-AF79-4606-9404-41094CDD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3648</Characters>
  <Application>Microsoft Office Word</Application>
  <DocSecurity>0</DocSecurity>
  <Lines>30</Lines>
  <Paragraphs>8</Paragraphs>
  <ScaleCrop>false</ScaleCrop>
  <Company>кафедра ботаники КубГАУ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Кафедра общей биологии и экологии</cp:lastModifiedBy>
  <cp:revision>4</cp:revision>
  <dcterms:created xsi:type="dcterms:W3CDTF">2021-12-10T11:02:00Z</dcterms:created>
  <dcterms:modified xsi:type="dcterms:W3CDTF">2022-11-10T07:07:00Z</dcterms:modified>
</cp:coreProperties>
</file>