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13" w:rsidRPr="00D52213" w:rsidRDefault="00D52213" w:rsidP="00D52213">
      <w:pPr>
        <w:shd w:val="clear" w:color="auto" w:fill="FFFFFF"/>
        <w:spacing w:line="317" w:lineRule="exact"/>
        <w:ind w:left="142" w:right="42" w:firstLine="425"/>
        <w:jc w:val="center"/>
        <w:rPr>
          <w:rFonts w:ascii="Times New Roman" w:hAnsi="Times New Roman"/>
          <w:b/>
          <w:sz w:val="28"/>
          <w:szCs w:val="28"/>
        </w:rPr>
      </w:pPr>
      <w:r w:rsidRPr="00D52213"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</w:rPr>
        <w:t xml:space="preserve">Вопросы </w:t>
      </w:r>
      <w:r w:rsidRPr="00D5221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для </w:t>
      </w:r>
      <w:r w:rsidRPr="00D5221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выполнения контрольной работы и подготовки к экзамену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по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дисциплипе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«Экономика отраслей АПК</w:t>
      </w:r>
      <w:r w:rsidRPr="00D5221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»</w:t>
      </w:r>
      <w:r w:rsidR="00771BA3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, 2017/2018</w:t>
      </w:r>
      <w:r w:rsidRPr="00D52213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 xml:space="preserve"> уч. </w:t>
      </w:r>
      <w:r w:rsidRPr="00D52213"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  <w:t>год</w:t>
      </w:r>
    </w:p>
    <w:p w:rsidR="00D52213" w:rsidRDefault="00D52213" w:rsidP="00D52213">
      <w:pPr>
        <w:pStyle w:val="a5"/>
        <w:tabs>
          <w:tab w:val="left" w:pos="1064"/>
          <w:tab w:val="left" w:pos="1134"/>
        </w:tabs>
        <w:ind w:firstLine="709"/>
        <w:jc w:val="left"/>
        <w:rPr>
          <w:rFonts w:ascii="Times New Roman" w:hAnsi="Times New Roman" w:cs="Times New Roman"/>
        </w:rPr>
      </w:pP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1.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Понятие и значение агропромышленного комплекса в жизни страны.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2.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 xml:space="preserve">Состав и структура агропромышленного комплекса РФ. 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3.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Инфраструктура АПК.</w:t>
      </w:r>
      <w:bookmarkStart w:id="0" w:name="_GoBack"/>
      <w:bookmarkEnd w:id="0"/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4.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 xml:space="preserve">Понятие отрасли, факторы отраслевой специализации. 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5.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Экономические границы отрасли и факторы, их определяющие.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6.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Роль сельского хозяйства в экономике страны и его особенности.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7.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 xml:space="preserve">Значение и принципы рационального размещения </w:t>
      </w:r>
      <w:proofErr w:type="spellStart"/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агропроизводства</w:t>
      </w:r>
      <w:proofErr w:type="spellEnd"/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. 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8.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Факторы, влияющие на размещение сельскохозяйственного производства.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9.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</w:r>
      <w:proofErr w:type="gramStart"/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Понятие  и</w:t>
      </w:r>
      <w:proofErr w:type="gramEnd"/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основные формы специализации сельскохозяйственного производства. 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10.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 xml:space="preserve">Факторы, влияющие </w:t>
      </w:r>
      <w:proofErr w:type="gramStart"/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на  специализацию</w:t>
      </w:r>
      <w:proofErr w:type="gramEnd"/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, показатели ее уровня и экономической эффективности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11.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Горизонтальная и вертикальная интеграция в АПК.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12.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Понятие, формы и показатели концентрации производства.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13.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Концентрация и монополизация в экономике, их взаимосвязь.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14.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Концентрация и олигополия, олигополистическое ценообразование.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15.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Ценовая и неценовая конкуренция на рынке продовольствия.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16.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Олигополистическая взаимосвязь и координация, ценовая дискриминация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17.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Диверсификация предприятий в условиях рынка.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18.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Понятие рынка, его роль и основные функции.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19.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Основные типы рыночных структур (моделей).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20.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Структура рынка и разнообразие продукта, олигополистическое ценообразование.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21.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Показатели рыночной власти фирм.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22.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Аграрный рынок, его основные функции и особенности.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23.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Государственное регулирование аграрного рынка в развитых странах.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24.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Приоритетные направления государственного регулирования АПК.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25.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Дифференциация продукта на отраслевом рынке.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26.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Формирование рынков отдельных продуктов.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27.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Бренд как проявление и инструмент дифференциации продукта на отраслевом рынке.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28.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Основные типы брендов.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29.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Земля – главное средство производства в сельском хозяйстве.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30.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Эффективность использования земли в сельском хозяйстве.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31.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Земельные отношения и формирование земельного рынка.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32.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Трудовые ресурсы сельского хозяйства, особенности рынка труда в аграрном секторе.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33.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Понятие производительности труда и показатели эффективности использования трудовых ресурсов.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lastRenderedPageBreak/>
        <w:t>34.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 xml:space="preserve">Производственные средства сельского хозяйства, их экономическая сущность и оценка. 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35.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Износ основных средств и способы начисления амортизации, воспроизводство основных средств.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36.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Обеспеченность основными производственными средствами и эффективность их использования.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37.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Оборотные средства и пути повышение эффективности их использования.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38.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Понятие и виды воспроизводства в сельском хозяйстве.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39.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Распределение валового продукта сельского хозяйства.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40.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Экстенсивные и интенсивные формы расширенного воспроизводства.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41.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Показатели уровня интенсивности и экономическая эффективность    интенсификации сельского хозяйства.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42.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Понятие инвестиций и капитальных вложений, их классификация и источники финансирования.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43.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Учет временного фактора в инвестиционном анализе.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44.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 xml:space="preserve">Статические и </w:t>
      </w:r>
      <w:proofErr w:type="gramStart"/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динамические  методы</w:t>
      </w:r>
      <w:proofErr w:type="gramEnd"/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оценки эффективности инвестиционных проектов.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45.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Понятие инноваций и их классификация.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46.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Инновационная деятельность предприятий АПК и инновационная политика государства.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47.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Инновационные технологии в аграрном секторе России.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48.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 xml:space="preserve">Сущность и виды эффективности производства в отрасли. 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49.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 xml:space="preserve">Показатели экономической эффективности сельскохозяйственного производства и методика их расчета. 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50.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Пути повышения экономической эффективности сельскохозяйственного производства.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51.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Значение и современное состояние производства зерна, Особенности рынка зерна в РФ.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52.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Основные направления развития и повышение эффективности производства зерна.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53.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 xml:space="preserve">Значение и современное состояние производства </w:t>
      </w:r>
      <w:proofErr w:type="gramStart"/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овощных  культур</w:t>
      </w:r>
      <w:proofErr w:type="gramEnd"/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54.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Повышение эффективности производства технических культур.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55.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 xml:space="preserve">Значение и современные тенденции развития животноводства. 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56.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Перспективы технического, экономического и социального развития отрасли.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57.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Методики определения эффективности производства продукции животноводства.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58.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Основные направления повышения эффективности отраслей животноводства.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59.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Методика расчета цены и себестоимости, обеспечивающих прогнозируемый уровень рентабельности.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60.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Методика расчета зоны безубыточности производства и срока окупаемости постоянных затрат.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lastRenderedPageBreak/>
        <w:t>61.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Методика расчета прибыли, рентабельности производства и реализации продукции.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62.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 xml:space="preserve">Методика расчета факториальных и результативных показателей интенсификации. 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63.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Методика расчета показателей экономической эффективности специализации.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64.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 xml:space="preserve">Методика расчета показателей экономической эффективности использования земли. 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65.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 xml:space="preserve">Методика расчета показателей эффективности использования основных </w:t>
      </w:r>
      <w:proofErr w:type="gramStart"/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средств  с.-х.</w:t>
      </w:r>
      <w:proofErr w:type="gramEnd"/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предприятия. 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66.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 xml:space="preserve">Методика расчета показателей эффективности использования оборотных </w:t>
      </w:r>
      <w:proofErr w:type="gramStart"/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средств  с.-х.</w:t>
      </w:r>
      <w:proofErr w:type="gramEnd"/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предприятия.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67.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Методика расчета лизингового платежа.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68.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 xml:space="preserve">Методика расчета оценки эффективности инвестиционного </w:t>
      </w:r>
      <w:proofErr w:type="gramStart"/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проекта  статическими</w:t>
      </w:r>
      <w:proofErr w:type="gramEnd"/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методами.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69.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Методика расчета оценки эффективности инвестиционного проекта    динамическими методами.</w:t>
      </w:r>
    </w:p>
    <w:p w:rsidR="00D52213" w:rsidRPr="00C57CA6" w:rsidRDefault="00D52213" w:rsidP="00D52213">
      <w:pPr>
        <w:pStyle w:val="a3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>70.</w:t>
      </w:r>
      <w:r w:rsidRPr="00C57CA6">
        <w:rPr>
          <w:rFonts w:ascii="Times New Roman" w:hAnsi="Times New Roman"/>
          <w:bCs/>
          <w:color w:val="000000"/>
          <w:spacing w:val="-2"/>
          <w:sz w:val="28"/>
          <w:szCs w:val="28"/>
        </w:rPr>
        <w:tab/>
        <w:t>Методика расчета эффективности интенсификации.</w:t>
      </w:r>
    </w:p>
    <w:p w:rsidR="00771BA3" w:rsidRDefault="00771BA3">
      <w:pPr>
        <w:spacing w:after="160" w:line="259" w:lineRule="auto"/>
      </w:pPr>
      <w:r>
        <w:br w:type="page"/>
      </w:r>
    </w:p>
    <w:p w:rsidR="00771BA3" w:rsidRDefault="00771BA3">
      <w:pPr>
        <w:sectPr w:rsidR="00771B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1BA3" w:rsidRDefault="00771BA3" w:rsidP="00771BA3">
      <w:pPr>
        <w:shd w:val="clear" w:color="auto" w:fill="FFFFFF"/>
        <w:spacing w:line="322" w:lineRule="exact"/>
        <w:rPr>
          <w:rFonts w:eastAsia="Times New Roman"/>
          <w:color w:val="000000"/>
          <w:sz w:val="28"/>
          <w:szCs w:val="28"/>
        </w:rPr>
      </w:pPr>
    </w:p>
    <w:p w:rsidR="00771BA3" w:rsidRPr="00771BA3" w:rsidRDefault="00771BA3" w:rsidP="00771BA3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771BA3">
        <w:rPr>
          <w:rFonts w:ascii="Times New Roman" w:eastAsia="Times New Roman" w:hAnsi="Times New Roman"/>
          <w:b/>
          <w:bCs/>
          <w:color w:val="3E3E3E"/>
          <w:sz w:val="28"/>
          <w:szCs w:val="28"/>
        </w:rPr>
        <w:t>Номера вариантов контрольной работы</w:t>
      </w:r>
    </w:p>
    <w:p w:rsidR="00771BA3" w:rsidRPr="00771BA3" w:rsidRDefault="00771BA3" w:rsidP="00771BA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771BA3">
        <w:rPr>
          <w:rFonts w:ascii="Times New Roman" w:eastAsia="Times New Roman" w:hAnsi="Times New Roman"/>
          <w:color w:val="000000"/>
          <w:sz w:val="24"/>
          <w:szCs w:val="24"/>
        </w:rPr>
        <w:t>Таблица 1</w:t>
      </w:r>
    </w:p>
    <w:tbl>
      <w:tblPr>
        <w:tblW w:w="150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0"/>
        <w:gridCol w:w="730"/>
        <w:gridCol w:w="720"/>
        <w:gridCol w:w="720"/>
        <w:gridCol w:w="720"/>
        <w:gridCol w:w="730"/>
        <w:gridCol w:w="710"/>
        <w:gridCol w:w="730"/>
        <w:gridCol w:w="720"/>
        <w:gridCol w:w="710"/>
        <w:gridCol w:w="730"/>
        <w:gridCol w:w="710"/>
        <w:gridCol w:w="720"/>
        <w:gridCol w:w="720"/>
        <w:gridCol w:w="710"/>
        <w:gridCol w:w="720"/>
        <w:gridCol w:w="720"/>
        <w:gridCol w:w="710"/>
        <w:gridCol w:w="720"/>
        <w:gridCol w:w="739"/>
      </w:tblGrid>
      <w:tr w:rsidR="00771BA3" w:rsidRPr="00771BA3" w:rsidTr="00771BA3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Сумма двух последних цифр шифра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BA3" w:rsidRPr="00771BA3" w:rsidTr="00771BA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3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BA3" w:rsidRPr="00771BA3" w:rsidTr="00771BA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3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1 5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BA3" w:rsidRPr="00771BA3" w:rsidTr="00771BA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3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BA3" w:rsidRPr="00771BA3" w:rsidTr="00771BA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3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М,Ц</w:t>
            </w:r>
            <w:proofErr w:type="gramEnd"/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BA3" w:rsidRPr="00771BA3" w:rsidTr="00771BA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3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 </w:t>
            </w:r>
            <w:r w:rsidRPr="00771BA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BA3" w:rsidRPr="00771BA3" w:rsidTr="00771BA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3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BA3" w:rsidRPr="00771BA3" w:rsidTr="00771BA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BA3" w:rsidRPr="00771BA3" w:rsidTr="00771BA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BA3" w:rsidRPr="00771BA3" w:rsidTr="00771BA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BA3" w:rsidRPr="00771BA3" w:rsidTr="00771BA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З,Е</w:t>
            </w:r>
            <w:proofErr w:type="gramEnd"/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BA3" w:rsidRPr="00771BA3" w:rsidTr="00771BA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С,Ю</w:t>
            </w:r>
            <w:proofErr w:type="gramEnd"/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BA3" w:rsidRPr="00771BA3" w:rsidTr="00771BA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BA3" w:rsidRPr="00771BA3" w:rsidTr="00771BA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Г,Щ</w:t>
            </w:r>
            <w:proofErr w:type="gramEnd"/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BA3" w:rsidRPr="00771BA3" w:rsidTr="00771BA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У,Ч</w:t>
            </w:r>
            <w:proofErr w:type="gramEnd"/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BA3" w:rsidRPr="00771BA3" w:rsidTr="00771BA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К,Ф</w:t>
            </w:r>
            <w:proofErr w:type="gramEnd"/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BA3" w:rsidRPr="00771BA3" w:rsidTr="00771BA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Л,Х</w:t>
            </w:r>
            <w:proofErr w:type="gramEnd"/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BA3" w:rsidRPr="00771BA3" w:rsidTr="00771BA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Ш,Ж</w:t>
            </w:r>
            <w:proofErr w:type="gramEnd"/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1 7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BA3" w:rsidRPr="00771BA3" w:rsidTr="00771BA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Т,Е</w:t>
            </w:r>
            <w:proofErr w:type="gramEnd"/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1 4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BA3" w:rsidRPr="00771BA3" w:rsidTr="00771BA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B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771BA3" w:rsidRPr="00771BA3" w:rsidRDefault="00771BA3" w:rsidP="00771BA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2213" w:rsidRPr="00771BA3" w:rsidRDefault="00D52213" w:rsidP="00771BA3">
      <w:pPr>
        <w:spacing w:after="0"/>
        <w:rPr>
          <w:rFonts w:ascii="Times New Roman" w:hAnsi="Times New Roman"/>
          <w:sz w:val="24"/>
          <w:szCs w:val="24"/>
        </w:rPr>
      </w:pPr>
    </w:p>
    <w:p w:rsidR="00771BA3" w:rsidRPr="00771BA3" w:rsidRDefault="00771BA3">
      <w:pPr>
        <w:spacing w:after="0"/>
        <w:rPr>
          <w:rFonts w:ascii="Times New Roman" w:hAnsi="Times New Roman"/>
          <w:sz w:val="24"/>
          <w:szCs w:val="24"/>
        </w:rPr>
      </w:pPr>
    </w:p>
    <w:sectPr w:rsidR="00771BA3" w:rsidRPr="00771BA3" w:rsidSect="00771B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F9"/>
    <w:rsid w:val="00771BA3"/>
    <w:rsid w:val="009B4FF9"/>
    <w:rsid w:val="00D52213"/>
    <w:rsid w:val="00DD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2F33"/>
  <w15:chartTrackingRefBased/>
  <w15:docId w15:val="{314B9411-B5C1-4A89-90C9-7522264B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1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52213"/>
    <w:pPr>
      <w:keepNext/>
      <w:spacing w:after="0" w:line="240" w:lineRule="auto"/>
      <w:jc w:val="center"/>
      <w:outlineLvl w:val="0"/>
    </w:pPr>
    <w:rPr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2213"/>
    <w:rPr>
      <w:rFonts w:ascii="Calibri" w:eastAsia="Calibri" w:hAnsi="Calibri" w:cs="Times New Roman"/>
      <w:b/>
      <w:sz w:val="24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D5221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D52213"/>
    <w:rPr>
      <w:rFonts w:ascii="Calibri" w:eastAsia="Calibri" w:hAnsi="Calibri" w:cs="Times New Roman"/>
    </w:rPr>
  </w:style>
  <w:style w:type="paragraph" w:styleId="a5">
    <w:name w:val="Title"/>
    <w:basedOn w:val="a"/>
    <w:link w:val="a6"/>
    <w:uiPriority w:val="99"/>
    <w:qFormat/>
    <w:rsid w:val="00D52213"/>
    <w:pPr>
      <w:keepNext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D52213"/>
    <w:rPr>
      <w:rFonts w:ascii="Courier New" w:eastAsia="Times New Roman" w:hAnsi="Courier New" w:cs="Courier New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Мариана</dc:creator>
  <cp:keywords/>
  <dc:description/>
  <cp:lastModifiedBy>Мариана</cp:lastModifiedBy>
  <cp:revision>2</cp:revision>
  <dcterms:created xsi:type="dcterms:W3CDTF">2017-09-08T10:12:00Z</dcterms:created>
  <dcterms:modified xsi:type="dcterms:W3CDTF">2017-09-08T10:27:00Z</dcterms:modified>
</cp:coreProperties>
</file>