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41" w:rsidRPr="004C747A" w:rsidRDefault="008E0241" w:rsidP="008E02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рабочей программы </w:t>
      </w:r>
      <w:r w:rsidR="008141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адаптированной специализированной</w:t>
      </w:r>
      <w:r w:rsidR="00814197" w:rsidRPr="004C7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4C7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:rsidR="003015AE" w:rsidRDefault="00AF5DA3" w:rsidP="00853372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D5980" w:rsidRPr="001D5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рисками</w:t>
      </w:r>
      <w:r w:rsidRPr="00AF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8B149F" w:rsidRDefault="008B149F" w:rsidP="00853372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659B" w:rsidRPr="00E5659B" w:rsidRDefault="00E5659B" w:rsidP="00E5659B">
      <w:pPr>
        <w:pStyle w:val="a3"/>
        <w:widowControl w:val="0"/>
        <w:ind w:left="-142" w:firstLine="851"/>
        <w:rPr>
          <w:rFonts w:ascii="Times New Roman" w:hAnsi="Times New Roman" w:cs="Times New Roman"/>
          <w:sz w:val="24"/>
          <w:szCs w:val="24"/>
        </w:rPr>
      </w:pPr>
      <w:r w:rsidRPr="00E5659B">
        <w:rPr>
          <w:rFonts w:ascii="Times New Roman" w:hAnsi="Times New Roman" w:cs="Times New Roman"/>
          <w:sz w:val="24"/>
          <w:szCs w:val="24"/>
        </w:rPr>
        <w:t xml:space="preserve">Целью освоения дисциплины «Управление рисками» является формирование комплекса знаний в области теоретических основ управления рисками и умений практической разработки и принятия эффективных управленческих решений на базе инструментария управления рисками. </w:t>
      </w:r>
    </w:p>
    <w:p w:rsidR="00E5659B" w:rsidRPr="00E5659B" w:rsidRDefault="00E5659B" w:rsidP="00E5659B">
      <w:pPr>
        <w:pStyle w:val="a3"/>
        <w:widowControl w:val="0"/>
        <w:ind w:left="-142" w:firstLine="851"/>
        <w:rPr>
          <w:rFonts w:ascii="Times New Roman" w:hAnsi="Times New Roman" w:cs="Times New Roman"/>
          <w:sz w:val="24"/>
          <w:szCs w:val="24"/>
        </w:rPr>
      </w:pPr>
      <w:r w:rsidRPr="00E5659B">
        <w:rPr>
          <w:rFonts w:ascii="Times New Roman" w:hAnsi="Times New Roman" w:cs="Times New Roman"/>
          <w:sz w:val="24"/>
          <w:szCs w:val="24"/>
        </w:rPr>
        <w:t xml:space="preserve">Задачи дисциплины </w:t>
      </w:r>
    </w:p>
    <w:p w:rsidR="00E5659B" w:rsidRPr="00E5659B" w:rsidRDefault="00E5659B" w:rsidP="00E5659B">
      <w:pPr>
        <w:pStyle w:val="a3"/>
        <w:widowControl w:val="0"/>
        <w:ind w:left="-142" w:firstLine="851"/>
        <w:rPr>
          <w:rFonts w:ascii="Times New Roman" w:hAnsi="Times New Roman" w:cs="Times New Roman"/>
          <w:sz w:val="24"/>
          <w:szCs w:val="24"/>
        </w:rPr>
      </w:pPr>
      <w:r w:rsidRPr="00E5659B">
        <w:rPr>
          <w:rFonts w:ascii="Times New Roman" w:hAnsi="Times New Roman" w:cs="Times New Roman"/>
          <w:sz w:val="24"/>
          <w:szCs w:val="24"/>
        </w:rPr>
        <w:t>– ознакомить с понятием и классификацией рисков;</w:t>
      </w:r>
    </w:p>
    <w:p w:rsidR="00E5659B" w:rsidRPr="00E5659B" w:rsidRDefault="00E5659B" w:rsidP="00E5659B">
      <w:pPr>
        <w:pStyle w:val="a3"/>
        <w:widowControl w:val="0"/>
        <w:ind w:left="-142" w:firstLine="851"/>
        <w:rPr>
          <w:rFonts w:ascii="Times New Roman" w:hAnsi="Times New Roman" w:cs="Times New Roman"/>
          <w:sz w:val="24"/>
          <w:szCs w:val="24"/>
        </w:rPr>
      </w:pPr>
      <w:r w:rsidRPr="00E5659B">
        <w:rPr>
          <w:rFonts w:ascii="Times New Roman" w:hAnsi="Times New Roman" w:cs="Times New Roman"/>
          <w:sz w:val="24"/>
          <w:szCs w:val="24"/>
        </w:rPr>
        <w:t xml:space="preserve">– научить </w:t>
      </w:r>
      <w:proofErr w:type="gramStart"/>
      <w:r w:rsidRPr="00E5659B">
        <w:rPr>
          <w:rFonts w:ascii="Times New Roman" w:hAnsi="Times New Roman" w:cs="Times New Roman"/>
          <w:sz w:val="24"/>
          <w:szCs w:val="24"/>
        </w:rPr>
        <w:t>практически</w:t>
      </w:r>
      <w:proofErr w:type="gramEnd"/>
      <w:r w:rsidRPr="00E5659B">
        <w:rPr>
          <w:rFonts w:ascii="Times New Roman" w:hAnsi="Times New Roman" w:cs="Times New Roman"/>
          <w:sz w:val="24"/>
          <w:szCs w:val="24"/>
        </w:rPr>
        <w:t xml:space="preserve"> применять методы и показатели, применяемые для оценки рисков;</w:t>
      </w:r>
    </w:p>
    <w:p w:rsidR="00E5659B" w:rsidRPr="00E5659B" w:rsidRDefault="00E5659B" w:rsidP="00E5659B">
      <w:pPr>
        <w:pStyle w:val="a3"/>
        <w:widowControl w:val="0"/>
        <w:ind w:left="-142" w:firstLine="851"/>
        <w:rPr>
          <w:rFonts w:ascii="Times New Roman" w:hAnsi="Times New Roman" w:cs="Times New Roman"/>
          <w:sz w:val="24"/>
          <w:szCs w:val="24"/>
        </w:rPr>
      </w:pPr>
      <w:r w:rsidRPr="00E5659B">
        <w:rPr>
          <w:rFonts w:ascii="Times New Roman" w:hAnsi="Times New Roman" w:cs="Times New Roman"/>
          <w:sz w:val="24"/>
          <w:szCs w:val="24"/>
        </w:rPr>
        <w:t>– ознакомить с подходами и моделями в оценке рисков;</w:t>
      </w:r>
    </w:p>
    <w:p w:rsidR="00E5659B" w:rsidRPr="00E5659B" w:rsidRDefault="00E5659B" w:rsidP="00E5659B">
      <w:pPr>
        <w:pStyle w:val="a3"/>
        <w:widowControl w:val="0"/>
        <w:ind w:left="-142" w:firstLine="851"/>
        <w:rPr>
          <w:rFonts w:ascii="Times New Roman" w:hAnsi="Times New Roman" w:cs="Times New Roman"/>
          <w:sz w:val="24"/>
          <w:szCs w:val="24"/>
        </w:rPr>
      </w:pPr>
      <w:r w:rsidRPr="00E5659B">
        <w:rPr>
          <w:rFonts w:ascii="Times New Roman" w:hAnsi="Times New Roman" w:cs="Times New Roman"/>
          <w:sz w:val="24"/>
          <w:szCs w:val="24"/>
        </w:rPr>
        <w:t xml:space="preserve">– сформировать навыки принятия решений в </w:t>
      </w:r>
      <w:proofErr w:type="gramStart"/>
      <w:r w:rsidRPr="00E5659B">
        <w:rPr>
          <w:rFonts w:ascii="Times New Roman" w:hAnsi="Times New Roman" w:cs="Times New Roman"/>
          <w:sz w:val="24"/>
          <w:szCs w:val="24"/>
        </w:rPr>
        <w:t>риск-менеджменте</w:t>
      </w:r>
      <w:proofErr w:type="gramEnd"/>
      <w:r w:rsidRPr="00E5659B">
        <w:rPr>
          <w:rFonts w:ascii="Times New Roman" w:hAnsi="Times New Roman" w:cs="Times New Roman"/>
          <w:sz w:val="24"/>
          <w:szCs w:val="24"/>
        </w:rPr>
        <w:t>.</w:t>
      </w:r>
    </w:p>
    <w:p w:rsidR="008B149F" w:rsidRPr="001E12F5" w:rsidRDefault="008B149F" w:rsidP="006E0AEE">
      <w:pPr>
        <w:pStyle w:val="a3"/>
        <w:widowControl w:val="0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E12F5">
        <w:rPr>
          <w:rFonts w:ascii="Times New Roman" w:hAnsi="Times New Roman" w:cs="Times New Roman"/>
          <w:sz w:val="24"/>
          <w:szCs w:val="24"/>
        </w:rPr>
        <w:t>Название тем, основных вопросов в виде дидактических единиц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496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E5659B" w:rsidRPr="00E5659B" w:rsidTr="00E5659B">
        <w:tc>
          <w:tcPr>
            <w:tcW w:w="5000" w:type="pct"/>
            <w:vAlign w:val="center"/>
          </w:tcPr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sz w:val="24"/>
                <w:szCs w:val="24"/>
              </w:rPr>
              <w:t xml:space="preserve">Понятие, сущность и содержание </w:t>
            </w:r>
            <w:proofErr w:type="gramStart"/>
            <w:r w:rsidRPr="00E5659B">
              <w:rPr>
                <w:rFonts w:ascii="Times New Roman" w:hAnsi="Times New Roman" w:cs="Times New Roman"/>
                <w:sz w:val="24"/>
                <w:szCs w:val="24"/>
              </w:rPr>
              <w:t>риск-менеджмента</w:t>
            </w:r>
            <w:proofErr w:type="gramEnd"/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sz w:val="24"/>
                <w:szCs w:val="24"/>
              </w:rPr>
              <w:t>1. Сущность категории «риск».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sz w:val="24"/>
                <w:szCs w:val="24"/>
              </w:rPr>
              <w:t xml:space="preserve">2. Эволюция представлений о риске и терминология </w:t>
            </w:r>
            <w:proofErr w:type="gramStart"/>
            <w:r w:rsidRPr="00E5659B">
              <w:rPr>
                <w:rFonts w:ascii="Times New Roman" w:hAnsi="Times New Roman" w:cs="Times New Roman"/>
                <w:sz w:val="24"/>
                <w:szCs w:val="24"/>
              </w:rPr>
              <w:t>риск-менеджмента</w:t>
            </w:r>
            <w:proofErr w:type="gramEnd"/>
            <w:r w:rsidRPr="00E5659B">
              <w:rPr>
                <w:rFonts w:ascii="Times New Roman" w:hAnsi="Times New Roman" w:cs="Times New Roman"/>
                <w:sz w:val="24"/>
                <w:szCs w:val="24"/>
              </w:rPr>
              <w:t xml:space="preserve"> (РМ).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sz w:val="24"/>
                <w:szCs w:val="24"/>
              </w:rPr>
              <w:t>3. Цели, задачи и законы РМ.</w:t>
            </w:r>
          </w:p>
        </w:tc>
      </w:tr>
      <w:tr w:rsidR="00E5659B" w:rsidRPr="00E5659B" w:rsidTr="00E5659B">
        <w:tc>
          <w:tcPr>
            <w:tcW w:w="5000" w:type="pct"/>
            <w:vAlign w:val="center"/>
          </w:tcPr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sz w:val="24"/>
                <w:szCs w:val="24"/>
              </w:rPr>
              <w:t>Классификация рисков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bCs/>
                <w:sz w:val="24"/>
                <w:szCs w:val="24"/>
              </w:rPr>
              <w:t>1. Критерии классификации по характеристике опасности.</w:t>
            </w:r>
            <w:r w:rsidRPr="00E5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Критерии классификации по характеристике 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bCs/>
                <w:sz w:val="24"/>
                <w:szCs w:val="24"/>
              </w:rPr>
              <w:t>подверженности риску.</w:t>
            </w:r>
            <w:r w:rsidRPr="00E5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Критерии классификации по характеристике 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bCs/>
                <w:sz w:val="24"/>
                <w:szCs w:val="24"/>
              </w:rPr>
              <w:t>уязвимости.</w:t>
            </w:r>
            <w:r w:rsidRPr="00E5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Критерии классификации по характеристике 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взаимодействия с другими рисками.</w:t>
            </w:r>
            <w:r w:rsidRPr="00E5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Критерии классификации по характеристике 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bCs/>
                <w:sz w:val="24"/>
                <w:szCs w:val="24"/>
              </w:rPr>
              <w:t>имеющейся информации о риске.</w:t>
            </w:r>
            <w:r w:rsidRPr="00E5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bCs/>
                <w:sz w:val="24"/>
                <w:szCs w:val="24"/>
              </w:rPr>
              <w:t>6. Классификация по величине риска.</w:t>
            </w:r>
            <w:r w:rsidRPr="00E5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Критерии классификации по характеристике расходов 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bCs/>
                <w:sz w:val="24"/>
                <w:szCs w:val="24"/>
              </w:rPr>
              <w:t>(издержек), связанных с риском.</w:t>
            </w:r>
            <w:r w:rsidRPr="00E5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bCs/>
                <w:sz w:val="24"/>
                <w:szCs w:val="24"/>
              </w:rPr>
              <w:t>8. Специфические классификации рисков.</w:t>
            </w:r>
          </w:p>
        </w:tc>
      </w:tr>
      <w:tr w:rsidR="00E5659B" w:rsidRPr="00E5659B" w:rsidTr="00E5659B">
        <w:tc>
          <w:tcPr>
            <w:tcW w:w="5000" w:type="pct"/>
            <w:vAlign w:val="center"/>
          </w:tcPr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sz w:val="24"/>
                <w:szCs w:val="24"/>
              </w:rPr>
              <w:t>Показатели оценки предпринимательского риска.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sz w:val="24"/>
                <w:szCs w:val="24"/>
              </w:rPr>
              <w:t>1. Предпринимательские потери и зоны риска.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sz w:val="24"/>
                <w:szCs w:val="24"/>
              </w:rPr>
              <w:t xml:space="preserve">2.  Система </w:t>
            </w:r>
            <w:proofErr w:type="gramStart"/>
            <w:r w:rsidRPr="00E5659B">
              <w:rPr>
                <w:rFonts w:ascii="Times New Roman" w:hAnsi="Times New Roman" w:cs="Times New Roman"/>
                <w:sz w:val="24"/>
                <w:szCs w:val="24"/>
              </w:rPr>
              <w:t>пока-</w:t>
            </w:r>
            <w:proofErr w:type="spellStart"/>
            <w:r w:rsidRPr="00E5659B">
              <w:rPr>
                <w:rFonts w:ascii="Times New Roman" w:hAnsi="Times New Roman" w:cs="Times New Roman"/>
                <w:sz w:val="24"/>
                <w:szCs w:val="24"/>
              </w:rPr>
              <w:t>зателей</w:t>
            </w:r>
            <w:proofErr w:type="spellEnd"/>
            <w:proofErr w:type="gramEnd"/>
            <w:r w:rsidRPr="00E5659B">
              <w:rPr>
                <w:rFonts w:ascii="Times New Roman" w:hAnsi="Times New Roman" w:cs="Times New Roman"/>
                <w:sz w:val="24"/>
                <w:szCs w:val="24"/>
              </w:rPr>
              <w:t xml:space="preserve"> оценки риска.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sz w:val="24"/>
                <w:szCs w:val="24"/>
              </w:rPr>
              <w:t>3. Абсолютные показатели оценки риска.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sz w:val="24"/>
                <w:szCs w:val="24"/>
              </w:rPr>
              <w:t>4. Относительные показатели оценки риска.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sz w:val="24"/>
                <w:szCs w:val="24"/>
              </w:rPr>
              <w:t>5. Вероятностные показатели оценки риска.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sz w:val="24"/>
                <w:szCs w:val="24"/>
              </w:rPr>
              <w:t>6. Статистические показатели оценки риска.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sz w:val="24"/>
                <w:szCs w:val="24"/>
              </w:rPr>
              <w:t>7. Экспертные показатели оценки риска.</w:t>
            </w:r>
          </w:p>
        </w:tc>
      </w:tr>
      <w:tr w:rsidR="00E5659B" w:rsidRPr="00E5659B" w:rsidTr="00E5659B">
        <w:tc>
          <w:tcPr>
            <w:tcW w:w="5000" w:type="pct"/>
            <w:vAlign w:val="center"/>
          </w:tcPr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sz w:val="24"/>
                <w:szCs w:val="24"/>
              </w:rPr>
              <w:t>Управление предпринимательским риском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bCs/>
                <w:sz w:val="24"/>
                <w:szCs w:val="24"/>
              </w:rPr>
              <w:t>1. Механизмы нейтрализации риска.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6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Средства разрешения риска.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bCs/>
                <w:sz w:val="24"/>
                <w:szCs w:val="24"/>
              </w:rPr>
              <w:t>3. Приемы снижения степени риска.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56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Методы </w:t>
            </w:r>
            <w:proofErr w:type="gramStart"/>
            <w:r w:rsidRPr="00E5659B">
              <w:rPr>
                <w:rFonts w:ascii="Times New Roman" w:hAnsi="Times New Roman" w:cs="Times New Roman"/>
                <w:bCs/>
                <w:sz w:val="24"/>
                <w:szCs w:val="24"/>
              </w:rPr>
              <w:t>ком-</w:t>
            </w:r>
            <w:proofErr w:type="spellStart"/>
            <w:r w:rsidRPr="00E5659B">
              <w:rPr>
                <w:rFonts w:ascii="Times New Roman" w:hAnsi="Times New Roman" w:cs="Times New Roman"/>
                <w:bCs/>
                <w:sz w:val="24"/>
                <w:szCs w:val="24"/>
              </w:rPr>
              <w:t>пенсации</w:t>
            </w:r>
            <w:proofErr w:type="spellEnd"/>
            <w:proofErr w:type="gramEnd"/>
            <w:r w:rsidRPr="00E56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риска.</w:t>
            </w:r>
          </w:p>
          <w:p w:rsidR="00E5659B" w:rsidRPr="00E5659B" w:rsidRDefault="00E5659B" w:rsidP="00E5659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5659B">
              <w:rPr>
                <w:rFonts w:ascii="Times New Roman" w:hAnsi="Times New Roman" w:cs="Times New Roman"/>
                <w:bCs/>
                <w:sz w:val="24"/>
                <w:szCs w:val="24"/>
              </w:rPr>
              <w:t>5. Политика управления рисками.</w:t>
            </w:r>
          </w:p>
        </w:tc>
      </w:tr>
    </w:tbl>
    <w:p w:rsidR="003015AE" w:rsidRDefault="003015AE" w:rsidP="00E56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241" w:rsidRPr="002E79B3" w:rsidRDefault="008E0241" w:rsidP="002E79B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Объем дисциплины:</w:t>
      </w:r>
      <w:r w:rsidR="00AF5DA3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Pr="004C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</w:t>
      </w:r>
      <w:r w:rsidR="00AF5DA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C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0241" w:rsidRPr="004C747A" w:rsidRDefault="008E0241" w:rsidP="008E024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47A">
        <w:rPr>
          <w:rFonts w:ascii="Times New Roman" w:hAnsi="Times New Roman" w:cs="Times New Roman"/>
          <w:sz w:val="24"/>
          <w:szCs w:val="24"/>
        </w:rPr>
        <w:t>Форма п</w:t>
      </w:r>
      <w:r w:rsidR="000D0470">
        <w:rPr>
          <w:rFonts w:ascii="Times New Roman" w:hAnsi="Times New Roman" w:cs="Times New Roman"/>
          <w:sz w:val="24"/>
          <w:szCs w:val="24"/>
        </w:rPr>
        <w:t>ромежу</w:t>
      </w:r>
      <w:r w:rsidR="00E56861">
        <w:rPr>
          <w:rFonts w:ascii="Times New Roman" w:hAnsi="Times New Roman" w:cs="Times New Roman"/>
          <w:sz w:val="24"/>
          <w:szCs w:val="24"/>
        </w:rPr>
        <w:t xml:space="preserve">точного контроля – </w:t>
      </w:r>
      <w:r w:rsidR="00082195">
        <w:rPr>
          <w:rFonts w:ascii="Times New Roman" w:hAnsi="Times New Roman" w:cs="Times New Roman"/>
          <w:sz w:val="24"/>
          <w:szCs w:val="24"/>
        </w:rPr>
        <w:t>зачет</w:t>
      </w:r>
      <w:r w:rsidRPr="004C747A">
        <w:rPr>
          <w:rFonts w:ascii="Times New Roman" w:hAnsi="Times New Roman" w:cs="Times New Roman"/>
          <w:sz w:val="24"/>
          <w:szCs w:val="24"/>
        </w:rPr>
        <w:t>.</w:t>
      </w:r>
    </w:p>
    <w:sectPr w:rsidR="008E0241" w:rsidRPr="004C747A" w:rsidSect="005E323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101E"/>
    <w:multiLevelType w:val="hybridMultilevel"/>
    <w:tmpl w:val="0EC4C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C466B"/>
    <w:multiLevelType w:val="hybridMultilevel"/>
    <w:tmpl w:val="979CE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C26BE"/>
    <w:multiLevelType w:val="hybridMultilevel"/>
    <w:tmpl w:val="07B64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A5068"/>
    <w:multiLevelType w:val="hybridMultilevel"/>
    <w:tmpl w:val="E1C27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15D76"/>
    <w:multiLevelType w:val="hybridMultilevel"/>
    <w:tmpl w:val="3314D784"/>
    <w:lvl w:ilvl="0" w:tplc="F2BCCC32">
      <w:start w:val="1"/>
      <w:numFmt w:val="bullet"/>
      <w:suff w:val="space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E447B02"/>
    <w:multiLevelType w:val="hybridMultilevel"/>
    <w:tmpl w:val="9F38D964"/>
    <w:lvl w:ilvl="0" w:tplc="CD061F2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E1AEA"/>
    <w:multiLevelType w:val="hybridMultilevel"/>
    <w:tmpl w:val="5DF61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644CE"/>
    <w:multiLevelType w:val="hybridMultilevel"/>
    <w:tmpl w:val="A12A5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F3943"/>
    <w:multiLevelType w:val="hybridMultilevel"/>
    <w:tmpl w:val="88140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2584D"/>
    <w:multiLevelType w:val="hybridMultilevel"/>
    <w:tmpl w:val="88140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41"/>
    <w:rsid w:val="00082195"/>
    <w:rsid w:val="0008245D"/>
    <w:rsid w:val="000D0470"/>
    <w:rsid w:val="0019613A"/>
    <w:rsid w:val="001D5980"/>
    <w:rsid w:val="002849D0"/>
    <w:rsid w:val="002A368D"/>
    <w:rsid w:val="002E79B3"/>
    <w:rsid w:val="003015AE"/>
    <w:rsid w:val="00316733"/>
    <w:rsid w:val="00385A45"/>
    <w:rsid w:val="004F4151"/>
    <w:rsid w:val="00557C51"/>
    <w:rsid w:val="005E323F"/>
    <w:rsid w:val="006E0AEE"/>
    <w:rsid w:val="00722F54"/>
    <w:rsid w:val="007320DC"/>
    <w:rsid w:val="00742612"/>
    <w:rsid w:val="00754DEA"/>
    <w:rsid w:val="00762A3E"/>
    <w:rsid w:val="00814197"/>
    <w:rsid w:val="00826068"/>
    <w:rsid w:val="008463FF"/>
    <w:rsid w:val="00853372"/>
    <w:rsid w:val="008B149F"/>
    <w:rsid w:val="008E0241"/>
    <w:rsid w:val="00A21477"/>
    <w:rsid w:val="00AF5DA3"/>
    <w:rsid w:val="00B15317"/>
    <w:rsid w:val="00B80170"/>
    <w:rsid w:val="00D36384"/>
    <w:rsid w:val="00E009A1"/>
    <w:rsid w:val="00E23E3E"/>
    <w:rsid w:val="00E5659B"/>
    <w:rsid w:val="00E56861"/>
    <w:rsid w:val="00E80E8D"/>
    <w:rsid w:val="00FA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7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D0470"/>
  </w:style>
  <w:style w:type="paragraph" w:customStyle="1" w:styleId="111">
    <w:name w:val="Абзац111"/>
    <w:basedOn w:val="a"/>
    <w:rsid w:val="00E80E8D"/>
    <w:pPr>
      <w:autoSpaceDE w:val="0"/>
      <w:autoSpaceDN w:val="0"/>
      <w:adjustRightInd w:val="0"/>
      <w:spacing w:after="60" w:line="24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59"/>
    <w:rsid w:val="00D36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E00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7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D0470"/>
  </w:style>
  <w:style w:type="paragraph" w:customStyle="1" w:styleId="111">
    <w:name w:val="Абзац111"/>
    <w:basedOn w:val="a"/>
    <w:rsid w:val="00E80E8D"/>
    <w:pPr>
      <w:autoSpaceDE w:val="0"/>
      <w:autoSpaceDN w:val="0"/>
      <w:adjustRightInd w:val="0"/>
      <w:spacing w:after="60" w:line="24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59"/>
    <w:rsid w:val="00D36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E00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cp:lastPrinted>2022-07-13T07:17:00Z</cp:lastPrinted>
  <dcterms:created xsi:type="dcterms:W3CDTF">2022-07-12T12:36:00Z</dcterms:created>
  <dcterms:modified xsi:type="dcterms:W3CDTF">2022-07-13T07:17:00Z</dcterms:modified>
</cp:coreProperties>
</file>