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02" w:rsidRDefault="0089099F" w:rsidP="0089099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F6BF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Министерство сельского хозяйства </w:t>
      </w:r>
    </w:p>
    <w:p w:rsidR="0089099F" w:rsidRDefault="0089099F" w:rsidP="008F0B2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F6BF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российской федерации</w:t>
      </w:r>
    </w:p>
    <w:p w:rsidR="008F0B2C" w:rsidRPr="007F6BF8" w:rsidRDefault="008F0B2C" w:rsidP="008F0B2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2195F" w:rsidRPr="007F6BF8" w:rsidRDefault="00C2195F" w:rsidP="008F0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ФГБОУ </w:t>
      </w:r>
      <w:proofErr w:type="gramStart"/>
      <w:r w:rsidRPr="007F6B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7F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99F" w:rsidRPr="007F6BF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F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Кубанский государственный  </w:t>
      </w:r>
    </w:p>
    <w:p w:rsidR="0089099F" w:rsidRPr="007F6BF8" w:rsidRDefault="00C2195F" w:rsidP="008F0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аграрный университет </w:t>
      </w:r>
      <w:r w:rsidR="0089099F" w:rsidRPr="007F6BF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И. Т. Трубилина»</w:t>
      </w:r>
    </w:p>
    <w:p w:rsidR="0089099F" w:rsidRPr="007F6BF8" w:rsidRDefault="0089099F" w:rsidP="008F0B2C">
      <w:pPr>
        <w:tabs>
          <w:tab w:val="left" w:pos="6444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F6BF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</w:p>
    <w:p w:rsidR="008F0B2C" w:rsidRDefault="008F0B2C" w:rsidP="008F0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«Финансы и кредит»</w:t>
      </w:r>
    </w:p>
    <w:p w:rsidR="008F0B2C" w:rsidRDefault="008F0B2C" w:rsidP="008F0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99F" w:rsidRPr="007F6BF8" w:rsidRDefault="0089099F" w:rsidP="008F0B2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F6B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финансов</w:t>
      </w:r>
    </w:p>
    <w:p w:rsidR="0089099F" w:rsidRPr="007E5796" w:rsidRDefault="0089099F" w:rsidP="0089099F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89099F" w:rsidRPr="007E5796" w:rsidRDefault="0089099F" w:rsidP="0089099F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425A7D" w:rsidRDefault="00B0267A" w:rsidP="00425A7D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</w:pPr>
      <w:r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  <w:t>СТРАТЕГИЧЕСКИЙ ФИНАНС</w:t>
      </w:r>
      <w:r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  <w:t>О</w:t>
      </w:r>
      <w:r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  <w:t>ВЫЙ МЕНЕДЖМЕНТ</w:t>
      </w:r>
      <w:r w:rsidR="00425A7D"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  <w:t xml:space="preserve"> </w:t>
      </w:r>
      <w:r w:rsidR="00425A7D" w:rsidRPr="00425A7D"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  <w:t xml:space="preserve">И ЕГО </w:t>
      </w:r>
    </w:p>
    <w:p w:rsidR="00425A7D" w:rsidRPr="00425A7D" w:rsidRDefault="00425A7D" w:rsidP="00425A7D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</w:pPr>
      <w:r w:rsidRPr="00425A7D"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  <w:t>ОСОБЕНН</w:t>
      </w:r>
      <w:r w:rsidRPr="00425A7D"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  <w:t>О</w:t>
      </w:r>
      <w:r w:rsidRPr="00425A7D"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  <w:t xml:space="preserve">СТИ </w:t>
      </w:r>
    </w:p>
    <w:p w:rsidR="008F0B2C" w:rsidRDefault="00425A7D" w:rsidP="00425A7D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</w:pPr>
      <w:r w:rsidRPr="00425A7D"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  <w:t>В АГРАРНЫХ ФОРМИРОВАНИЯХ</w:t>
      </w:r>
      <w:r w:rsidR="008F0B2C"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  <w:t xml:space="preserve">: выполнение </w:t>
      </w:r>
    </w:p>
    <w:p w:rsidR="0089099F" w:rsidRPr="007F6BF8" w:rsidRDefault="008F0B2C" w:rsidP="007F6BF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</w:pPr>
      <w:r>
        <w:rPr>
          <w:rFonts w:ascii="Times New Roman" w:eastAsia="Arial Unicode MS" w:hAnsi="Times New Roman" w:cs="Times New Roman"/>
          <w:b/>
          <w:caps/>
          <w:sz w:val="36"/>
          <w:szCs w:val="36"/>
          <w:lang w:eastAsia="ru-RU"/>
        </w:rPr>
        <w:t>самостоятельной работы</w:t>
      </w:r>
    </w:p>
    <w:p w:rsidR="0089099F" w:rsidRPr="007E5796" w:rsidRDefault="0089099F" w:rsidP="00890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95F" w:rsidRPr="007F6BF8" w:rsidRDefault="00C2195F" w:rsidP="007F6BF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</w:pPr>
      <w:r w:rsidRPr="007F6BF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Методические указания </w:t>
      </w:r>
    </w:p>
    <w:p w:rsidR="00C2195F" w:rsidRDefault="00C2195F" w:rsidP="007F6BF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C2195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для обучающихся </w:t>
      </w:r>
    </w:p>
    <w:p w:rsidR="0089099F" w:rsidRPr="007E5796" w:rsidRDefault="00C2195F" w:rsidP="00C2195F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 w:rsidRPr="00C2195F">
        <w:rPr>
          <w:rFonts w:ascii="Times New Roman" w:eastAsia="Arial Unicode MS" w:hAnsi="Times New Roman" w:cs="Times New Roman"/>
          <w:sz w:val="28"/>
          <w:szCs w:val="28"/>
          <w:lang w:eastAsia="ru-RU"/>
        </w:rPr>
        <w:t>по направлению 38.04.0</w:t>
      </w:r>
      <w:r w:rsidR="00B0267A">
        <w:rPr>
          <w:rFonts w:ascii="Times New Roman" w:eastAsia="Arial Unicode MS" w:hAnsi="Times New Roman" w:cs="Times New Roman"/>
          <w:sz w:val="28"/>
          <w:szCs w:val="28"/>
          <w:lang w:eastAsia="ru-RU"/>
        </w:rPr>
        <w:t>8</w:t>
      </w:r>
      <w:r w:rsidRPr="0089099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  <w:r w:rsidR="008F0B2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</w:t>
      </w:r>
      <w:r w:rsidR="00B0267A">
        <w:rPr>
          <w:rFonts w:ascii="Times New Roman" w:eastAsia="Arial Unicode MS" w:hAnsi="Times New Roman" w:cs="Times New Roman"/>
          <w:sz w:val="28"/>
          <w:szCs w:val="28"/>
          <w:lang w:eastAsia="ru-RU"/>
        </w:rPr>
        <w:t>Финансы и кредит</w:t>
      </w:r>
      <w:r w:rsidR="008F0B2C">
        <w:rPr>
          <w:rFonts w:ascii="Times New Roman" w:eastAsia="Arial Unicode MS" w:hAnsi="Times New Roman" w:cs="Times New Roman"/>
          <w:sz w:val="28"/>
          <w:szCs w:val="28"/>
          <w:lang w:eastAsia="ru-RU"/>
        </w:rPr>
        <w:t>»</w:t>
      </w:r>
    </w:p>
    <w:p w:rsidR="0089099F" w:rsidRPr="007E5796" w:rsidRDefault="0089099F" w:rsidP="0089099F">
      <w:pPr>
        <w:keepNext/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</w:p>
    <w:p w:rsidR="0089099F" w:rsidRPr="007E5796" w:rsidRDefault="0089099F" w:rsidP="00890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99F" w:rsidRPr="007E5796" w:rsidRDefault="0089099F" w:rsidP="00890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99F" w:rsidRPr="007E5796" w:rsidRDefault="0089099F" w:rsidP="00890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7A9" w:rsidRPr="007E5796" w:rsidRDefault="00FA07A9" w:rsidP="00890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99F" w:rsidRPr="007F6BF8" w:rsidRDefault="0089099F" w:rsidP="00890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B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</w:t>
      </w:r>
    </w:p>
    <w:p w:rsidR="00C2195F" w:rsidRPr="007F6BF8" w:rsidRDefault="00C2195F" w:rsidP="00890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6BF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КубГАУ</w:t>
      </w:r>
      <w:proofErr w:type="spellEnd"/>
    </w:p>
    <w:p w:rsidR="0089099F" w:rsidRPr="007F6BF8" w:rsidRDefault="0089099F" w:rsidP="00890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B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201</w:t>
      </w:r>
      <w:r w:rsidR="008F613D" w:rsidRPr="007F6BF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7A4271" w:rsidRDefault="007A4271" w:rsidP="00A207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  <w:sectPr w:rsidR="007A4271" w:rsidSect="00B0267A">
          <w:footerReference w:type="default" r:id="rId9"/>
          <w:pgSz w:w="8391" w:h="11907" w:code="11"/>
          <w:pgMar w:top="1021" w:right="736" w:bottom="1021" w:left="964" w:header="709" w:footer="709" w:gutter="0"/>
          <w:cols w:space="708"/>
          <w:titlePg/>
          <w:docGrid w:linePitch="360"/>
        </w:sectPr>
      </w:pPr>
    </w:p>
    <w:p w:rsidR="005E118D" w:rsidRDefault="005E118D" w:rsidP="00A207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5E118D" w:rsidRDefault="005E118D" w:rsidP="00A207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5E118D" w:rsidRDefault="005E118D" w:rsidP="00A207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5E118D" w:rsidRDefault="005E118D" w:rsidP="00A2077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5E118D" w:rsidRPr="005E118D" w:rsidRDefault="005E118D" w:rsidP="00C62319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 xml:space="preserve">Составитель: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О. А. Герасименко</w:t>
      </w:r>
      <w:r w:rsidR="007F21D7">
        <w:rPr>
          <w:rFonts w:ascii="Times New Roman" w:eastAsia="Arial Unicode MS" w:hAnsi="Times New Roman" w:cs="Times New Roman"/>
          <w:sz w:val="24"/>
          <w:szCs w:val="24"/>
          <w:lang w:eastAsia="ru-RU"/>
        </w:rPr>
        <w:t>, О. В. Герасименко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5E118D" w:rsidRDefault="005E118D" w:rsidP="00C62319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5E118D" w:rsidRDefault="005E118D" w:rsidP="00C62319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89099F" w:rsidRDefault="00D02C54" w:rsidP="00425A7D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Стратегический финансовый менеджмент</w:t>
      </w:r>
      <w:r w:rsidR="00425A7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</w:t>
      </w:r>
      <w:r w:rsidR="00425A7D" w:rsidRPr="00425A7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и его ос</w:t>
      </w:r>
      <w:r w:rsidR="00425A7D" w:rsidRPr="00425A7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</w:t>
      </w:r>
      <w:r w:rsidR="00425A7D" w:rsidRPr="00425A7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бенности в аграрных формированиях</w:t>
      </w:r>
      <w:r w:rsidR="005E118D" w:rsidRPr="005E118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:</w:t>
      </w:r>
      <w:r w:rsidR="006D40A1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выполнение сам</w:t>
      </w:r>
      <w:r w:rsidR="006D40A1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</w:t>
      </w:r>
      <w:r w:rsidR="006D40A1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стоятельной работы :</w:t>
      </w:r>
      <w:r w:rsidR="005E118D" w:rsidRPr="009A36F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E118D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="00A2077C" w:rsidRPr="009A36F7">
        <w:rPr>
          <w:rFonts w:ascii="Times New Roman" w:eastAsia="Arial Unicode MS" w:hAnsi="Times New Roman" w:cs="Times New Roman"/>
          <w:sz w:val="24"/>
          <w:szCs w:val="24"/>
          <w:lang w:eastAsia="ru-RU"/>
        </w:rPr>
        <w:t>етод</w:t>
      </w:r>
      <w:proofErr w:type="gramStart"/>
      <w:r w:rsidR="005E118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proofErr w:type="gramEnd"/>
      <w:r w:rsidR="00A2077C" w:rsidRPr="009A36F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2077C" w:rsidRPr="009A36F7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proofErr w:type="gramEnd"/>
      <w:r w:rsidR="00A2077C" w:rsidRPr="009A36F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казания / </w:t>
      </w:r>
      <w:r w:rsidR="005E118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сост. </w:t>
      </w:r>
      <w:r w:rsidR="00A2077C" w:rsidRPr="009A36F7">
        <w:rPr>
          <w:rFonts w:ascii="Times New Roman" w:eastAsia="Arial Unicode MS" w:hAnsi="Times New Roman" w:cs="Times New Roman"/>
          <w:sz w:val="24"/>
          <w:szCs w:val="24"/>
          <w:lang w:eastAsia="ru-RU"/>
        </w:rPr>
        <w:t>О. А. Герас</w:t>
      </w:r>
      <w:r w:rsidR="00A2077C" w:rsidRPr="009A36F7">
        <w:rPr>
          <w:rFonts w:ascii="Times New Roman" w:eastAsia="Arial Unicode MS" w:hAnsi="Times New Roman" w:cs="Times New Roman"/>
          <w:sz w:val="24"/>
          <w:szCs w:val="24"/>
          <w:lang w:eastAsia="ru-RU"/>
        </w:rPr>
        <w:t>и</w:t>
      </w:r>
      <w:r w:rsidR="00A2077C" w:rsidRPr="009A36F7">
        <w:rPr>
          <w:rFonts w:ascii="Times New Roman" w:eastAsia="Arial Unicode MS" w:hAnsi="Times New Roman" w:cs="Times New Roman"/>
          <w:sz w:val="24"/>
          <w:szCs w:val="24"/>
          <w:lang w:eastAsia="ru-RU"/>
        </w:rPr>
        <w:t>менко</w:t>
      </w:r>
      <w:r w:rsidR="007F21D7">
        <w:rPr>
          <w:rFonts w:ascii="Times New Roman" w:eastAsia="Arial Unicode MS" w:hAnsi="Times New Roman" w:cs="Times New Roman"/>
          <w:sz w:val="24"/>
          <w:szCs w:val="24"/>
          <w:lang w:eastAsia="ru-RU"/>
        </w:rPr>
        <w:t>, О. В. Герасименко.</w:t>
      </w:r>
      <w:r w:rsidR="00A2077C" w:rsidRPr="009A36F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Краснодар</w:t>
      </w:r>
      <w:proofErr w:type="gramStart"/>
      <w:r w:rsidR="006D40A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E118D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  <w:proofErr w:type="gramEnd"/>
      <w:r w:rsidR="005E118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E118D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КубГАУ</w:t>
      </w:r>
      <w:proofErr w:type="spellEnd"/>
      <w:r w:rsidR="00A2077C" w:rsidRPr="009A36F7">
        <w:rPr>
          <w:rFonts w:ascii="Times New Roman" w:eastAsia="Arial Unicode MS" w:hAnsi="Times New Roman" w:cs="Times New Roman"/>
          <w:sz w:val="24"/>
          <w:szCs w:val="24"/>
          <w:lang w:eastAsia="ru-RU"/>
        </w:rPr>
        <w:t>, 201</w:t>
      </w:r>
      <w:r w:rsidR="009654B4" w:rsidRPr="009A36F7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="00A2077C" w:rsidRPr="009A36F7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5E118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2</w:t>
      </w:r>
      <w:r w:rsidR="006D40A1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5E118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с.</w:t>
      </w:r>
    </w:p>
    <w:p w:rsidR="00C62319" w:rsidRDefault="00C62319" w:rsidP="00C62319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C62319" w:rsidRDefault="00C62319" w:rsidP="00C623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раскрывают теоретико-методологические характеристики и способы организации с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мостоятельной работы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позволяющие более э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фективно работать с учебной и научной литературой, крит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 осмысливать прочитанный и изученный материал.</w:t>
      </w:r>
    </w:p>
    <w:p w:rsidR="006D40A1" w:rsidRPr="006D40A1" w:rsidRDefault="006D40A1" w:rsidP="006D40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Предназначаются для </w:t>
      </w:r>
      <w:proofErr w:type="gramStart"/>
      <w:r w:rsidRPr="006D40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D4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38.04.0</w:t>
      </w:r>
      <w:r w:rsidR="00D02C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D40A1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r w:rsidR="00D02C5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менеджмент</w:t>
      </w:r>
      <w:r w:rsidRPr="006D40A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62319" w:rsidRDefault="00C62319" w:rsidP="00C623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319" w:rsidRDefault="00C62319" w:rsidP="00C623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319" w:rsidRPr="00C62319" w:rsidRDefault="00C62319" w:rsidP="00C623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и одобрено методической комиссией ф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«Финансы и кредит» 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Кубанского </w:t>
      </w:r>
      <w:proofErr w:type="spellStart"/>
      <w:r w:rsidR="006F33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госагроуниверсит</w:t>
      </w:r>
      <w:r w:rsidR="006F333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F33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spellEnd"/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протокол № </w:t>
      </w:r>
      <w:r w:rsidR="00D02C5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02C54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02C5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2319" w:rsidRDefault="00C62319" w:rsidP="00C623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319" w:rsidRPr="00C62319" w:rsidRDefault="00C62319" w:rsidP="00FD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C62319" w:rsidRDefault="00C62319" w:rsidP="00FD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методической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FD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О. А. Герасименко</w:t>
      </w:r>
    </w:p>
    <w:p w:rsidR="00C62319" w:rsidRDefault="00C62319" w:rsidP="00C623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5B8" w:rsidRDefault="00FD05B8" w:rsidP="00C623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pPr w:leftFromText="180" w:rightFromText="180" w:vertAnchor="text" w:horzAnchor="margin" w:tblpXSpec="right" w:tblpY="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4187"/>
      </w:tblGrid>
      <w:tr w:rsidR="00FD05B8" w:rsidRPr="00FD05B8" w:rsidTr="00D02C54">
        <w:tc>
          <w:tcPr>
            <w:tcW w:w="0" w:type="auto"/>
          </w:tcPr>
          <w:p w:rsidR="00FD05B8" w:rsidRPr="00FD05B8" w:rsidRDefault="00FD05B8" w:rsidP="00D02C54">
            <w:pPr>
              <w:jc w:val="right"/>
              <w:rPr>
                <w:b/>
                <w:sz w:val="22"/>
                <w:szCs w:val="22"/>
              </w:rPr>
            </w:pPr>
            <w:r w:rsidRPr="00FD05B8">
              <w:rPr>
                <w:sz w:val="22"/>
                <w:szCs w:val="22"/>
              </w:rPr>
              <w:t>©</w:t>
            </w:r>
          </w:p>
        </w:tc>
        <w:tc>
          <w:tcPr>
            <w:tcW w:w="0" w:type="auto"/>
          </w:tcPr>
          <w:p w:rsidR="00FD05B8" w:rsidRPr="00FD05B8" w:rsidRDefault="00FD05B8" w:rsidP="00D02C54">
            <w:pPr>
              <w:jc w:val="both"/>
              <w:rPr>
                <w:b/>
                <w:sz w:val="22"/>
                <w:szCs w:val="22"/>
              </w:rPr>
            </w:pPr>
            <w:r w:rsidRPr="00FD05B8">
              <w:rPr>
                <w:sz w:val="22"/>
                <w:szCs w:val="22"/>
              </w:rPr>
              <w:t>Герасименко О. А., Герасименко О. В.,</w:t>
            </w:r>
          </w:p>
        </w:tc>
      </w:tr>
      <w:tr w:rsidR="00FD05B8" w:rsidRPr="00FD05B8" w:rsidTr="00D02C54">
        <w:tc>
          <w:tcPr>
            <w:tcW w:w="0" w:type="auto"/>
          </w:tcPr>
          <w:p w:rsidR="00FD05B8" w:rsidRPr="00FD05B8" w:rsidRDefault="00FD05B8" w:rsidP="00D02C5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FD05B8" w:rsidRPr="00FD05B8" w:rsidRDefault="00FD05B8" w:rsidP="00D02C54">
            <w:pPr>
              <w:jc w:val="both"/>
              <w:rPr>
                <w:b/>
                <w:sz w:val="22"/>
                <w:szCs w:val="22"/>
              </w:rPr>
            </w:pPr>
            <w:r w:rsidRPr="00FD05B8">
              <w:rPr>
                <w:sz w:val="22"/>
                <w:szCs w:val="22"/>
              </w:rPr>
              <w:t>составление, 2017</w:t>
            </w:r>
          </w:p>
        </w:tc>
      </w:tr>
      <w:tr w:rsidR="00FD05B8" w:rsidRPr="00FD05B8" w:rsidTr="00D02C54">
        <w:tc>
          <w:tcPr>
            <w:tcW w:w="0" w:type="auto"/>
          </w:tcPr>
          <w:p w:rsidR="00FD05B8" w:rsidRPr="00FD05B8" w:rsidRDefault="00FD05B8" w:rsidP="00D02C54">
            <w:pPr>
              <w:jc w:val="right"/>
              <w:rPr>
                <w:b/>
                <w:sz w:val="22"/>
                <w:szCs w:val="22"/>
              </w:rPr>
            </w:pPr>
            <w:r w:rsidRPr="00FD05B8">
              <w:rPr>
                <w:sz w:val="22"/>
                <w:szCs w:val="22"/>
              </w:rPr>
              <w:t>©</w:t>
            </w:r>
          </w:p>
        </w:tc>
        <w:tc>
          <w:tcPr>
            <w:tcW w:w="0" w:type="auto"/>
          </w:tcPr>
          <w:p w:rsidR="00FD05B8" w:rsidRPr="00FD05B8" w:rsidRDefault="00FD05B8" w:rsidP="00D02C54">
            <w:pPr>
              <w:jc w:val="both"/>
              <w:rPr>
                <w:b/>
                <w:sz w:val="22"/>
                <w:szCs w:val="22"/>
              </w:rPr>
            </w:pPr>
            <w:r w:rsidRPr="00FD05B8">
              <w:rPr>
                <w:sz w:val="22"/>
                <w:szCs w:val="22"/>
              </w:rPr>
              <w:t xml:space="preserve">ФГБОУ </w:t>
            </w:r>
            <w:proofErr w:type="gramStart"/>
            <w:r w:rsidRPr="00FD05B8">
              <w:rPr>
                <w:sz w:val="22"/>
                <w:szCs w:val="22"/>
              </w:rPr>
              <w:t>ВО</w:t>
            </w:r>
            <w:proofErr w:type="gramEnd"/>
            <w:r w:rsidRPr="00FD05B8">
              <w:rPr>
                <w:sz w:val="22"/>
                <w:szCs w:val="22"/>
              </w:rPr>
              <w:t xml:space="preserve"> «Кубанский государственный</w:t>
            </w:r>
          </w:p>
        </w:tc>
      </w:tr>
      <w:tr w:rsidR="00FD05B8" w:rsidRPr="00FD05B8" w:rsidTr="00D02C54">
        <w:tc>
          <w:tcPr>
            <w:tcW w:w="0" w:type="auto"/>
          </w:tcPr>
          <w:p w:rsidR="00FD05B8" w:rsidRPr="00FD05B8" w:rsidRDefault="00FD05B8" w:rsidP="00D02C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FD05B8" w:rsidRPr="00FD05B8" w:rsidRDefault="00FD05B8" w:rsidP="00D02C54">
            <w:pPr>
              <w:jc w:val="both"/>
              <w:rPr>
                <w:b/>
                <w:sz w:val="22"/>
                <w:szCs w:val="22"/>
              </w:rPr>
            </w:pPr>
            <w:r w:rsidRPr="00FD05B8">
              <w:rPr>
                <w:sz w:val="22"/>
                <w:szCs w:val="22"/>
              </w:rPr>
              <w:t>аграрный университет имени</w:t>
            </w:r>
          </w:p>
        </w:tc>
      </w:tr>
      <w:tr w:rsidR="00FD05B8" w:rsidRPr="00FD05B8" w:rsidTr="00D02C54">
        <w:tc>
          <w:tcPr>
            <w:tcW w:w="0" w:type="auto"/>
          </w:tcPr>
          <w:p w:rsidR="00FD05B8" w:rsidRPr="00FD05B8" w:rsidRDefault="00FD05B8" w:rsidP="00D02C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FD05B8" w:rsidRPr="00FD05B8" w:rsidRDefault="00FD05B8" w:rsidP="00D02C54">
            <w:pPr>
              <w:jc w:val="both"/>
              <w:rPr>
                <w:b/>
                <w:sz w:val="22"/>
                <w:szCs w:val="22"/>
              </w:rPr>
            </w:pPr>
            <w:r w:rsidRPr="00FD05B8">
              <w:rPr>
                <w:sz w:val="22"/>
                <w:szCs w:val="22"/>
              </w:rPr>
              <w:t>И. Т. Трубилина», 2017</w:t>
            </w:r>
          </w:p>
        </w:tc>
      </w:tr>
    </w:tbl>
    <w:p w:rsidR="00FD05B8" w:rsidRDefault="00FD05B8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5B8" w:rsidRDefault="00FD05B8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5B8" w:rsidRDefault="00FD05B8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5B8" w:rsidRDefault="00FD05B8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5B8" w:rsidRDefault="00FD05B8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C1185" wp14:editId="47C90D48">
                <wp:simplePos x="0" y="0"/>
                <wp:positionH relativeFrom="column">
                  <wp:posOffset>1874520</wp:posOffset>
                </wp:positionH>
                <wp:positionV relativeFrom="paragraph">
                  <wp:posOffset>161925</wp:posOffset>
                </wp:positionV>
                <wp:extent cx="381635" cy="697865"/>
                <wp:effectExtent l="0" t="0" r="0" b="698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6978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147.6pt;margin-top:12.75pt;width:30.05pt;height:5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" fillcolor="white [3212]" stroked="f" strokeweight="2pt"/>
            </w:pict>
          </mc:Fallback>
        </mc:AlternateContent>
      </w:r>
    </w:p>
    <w:p w:rsidR="00043B47" w:rsidRPr="009A36F7" w:rsidRDefault="00043B47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 Цель и задачи освоения дисциплины</w:t>
      </w:r>
    </w:p>
    <w:p w:rsidR="00043B47" w:rsidRPr="009A36F7" w:rsidRDefault="00043B47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C54" w:rsidRDefault="00D02C54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D02C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дисциплины «Стратегический финанс</w:t>
      </w:r>
      <w:r w:rsidRPr="00D02C5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02C5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 менеджмент и его особенности в аграрных формирован</w:t>
      </w:r>
      <w:r w:rsidRPr="00D02C5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02C54">
        <w:rPr>
          <w:rFonts w:ascii="Times New Roman" w:eastAsia="Times New Roman" w:hAnsi="Times New Roman" w:cs="Times New Roman"/>
          <w:sz w:val="24"/>
          <w:szCs w:val="24"/>
          <w:lang w:eastAsia="ru-RU"/>
        </w:rPr>
        <w:t>ях» является формирование комплекса знаний об организац</w:t>
      </w:r>
      <w:r w:rsidRPr="00D02C5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02C5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онных, научных и методических основах выработки и реал</w:t>
      </w:r>
      <w:r w:rsidRPr="00D02C5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02C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финансовых решений стратегического характера, обе</w:t>
      </w:r>
      <w:r w:rsidRPr="00D02C5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02C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печивающих реализацию экономических интересов собстве</w:t>
      </w:r>
      <w:r w:rsidRPr="00D02C5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02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 путем сбалансированного достижения финансовых ц</w:t>
      </w:r>
      <w:r w:rsidRPr="00D02C5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02C5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и целей стратегич</w:t>
      </w:r>
      <w:r w:rsidRPr="00D02C5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02C5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развития бизнеса.</w:t>
      </w:r>
    </w:p>
    <w:p w:rsidR="00043B47" w:rsidRPr="009A36F7" w:rsidRDefault="00043B47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36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="00142F89" w:rsidRPr="009A36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B05C89" w:rsidRPr="00B05C89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сформировать навыки проведения анализа внешней и внутренней среды инструментами стратегического финанс</w:t>
      </w:r>
      <w:r w:rsidRPr="00B05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05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вого управления;</w:t>
      </w:r>
    </w:p>
    <w:p w:rsidR="00B05C89" w:rsidRPr="00B05C89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уметь разрабатывать финансовую стратегию развития организации;</w:t>
      </w:r>
    </w:p>
    <w:p w:rsidR="00B05C89" w:rsidRPr="00B05C89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знать, каким образом следует проводить стратегические изменения в организации в процессе выполнения финансовой стратегии;</w:t>
      </w:r>
    </w:p>
    <w:p w:rsidR="00B05C89" w:rsidRPr="00B05C89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уметь применять инструменты стратегического фина</w:t>
      </w:r>
      <w:r w:rsidRPr="00B05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05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сового анализа;</w:t>
      </w:r>
    </w:p>
    <w:p w:rsidR="00043B47" w:rsidRPr="009A36F7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5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иметь представления о новых инструментах управления реализацией финансовых стратегий в организации.</w:t>
      </w:r>
    </w:p>
    <w:p w:rsidR="00043B47" w:rsidRPr="009A36F7" w:rsidRDefault="00043B47" w:rsidP="009A36F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36F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 Перечень планируемых результатов по дисциплине,</w:t>
      </w:r>
      <w:r w:rsidRPr="009A36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соотнесенных с планируемыми результатами освоения о</w:t>
      </w:r>
      <w:r w:rsidRPr="009A36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</w:t>
      </w:r>
      <w:r w:rsidRPr="009A36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разовательной программы</w:t>
      </w:r>
    </w:p>
    <w:p w:rsidR="00B05C89" w:rsidRPr="00B05C89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обучающийся гот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вится к следующим видам деятельности, в соответствии с о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разовательным стандартом ФГОС ВО 38.04.08 Финансы и кредит.</w:t>
      </w:r>
    </w:p>
    <w:p w:rsidR="00B05C89" w:rsidRPr="00B05C89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профессиональной деятельности</w:t>
      </w:r>
    </w:p>
    <w:p w:rsidR="00B05C89" w:rsidRPr="00B05C89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аналитическая:</w:t>
      </w:r>
    </w:p>
    <w:p w:rsidR="00B05C89" w:rsidRPr="00B05C89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анализ финансово-экономических показателей, характ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ризующих деятельность коммерческих и некоммерческих о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ганизаций различных организационно-правовых форм, вкл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чая финансово-кредитные организации, органы государстве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власти и местного самоуправления;</w:t>
      </w:r>
    </w:p>
    <w:p w:rsidR="00B05C89" w:rsidRPr="00B05C89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разработка и обоснование предложений по соверше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ствованию методик расчета указанных показателей; </w:t>
      </w:r>
    </w:p>
    <w:p w:rsidR="00B05C89" w:rsidRPr="00B05C89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поиск, анализ и оценка финансовой и экономической информации для проведения финансовых расчетов и обосн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принимаемых управленческих решений;</w:t>
      </w:r>
    </w:p>
    <w:p w:rsidR="00B05C89" w:rsidRPr="00B05C89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оценка финансовой устойчивости коммерческих и н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коммерческих организаций различных организационно-правовых форм, в том числе финансово-кредитных;</w:t>
      </w:r>
    </w:p>
    <w:p w:rsidR="00B05C89" w:rsidRPr="00B05C89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организационно-управленческая:</w:t>
      </w:r>
    </w:p>
    <w:p w:rsidR="00B05C89" w:rsidRPr="00B05C89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разработка краткосрочной и долгосрочной финансовой политики и стратегии развития коммерческих и некоммерч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организаций различных организационно-правовых форм, включая финансово-кредитные, и их отдельных подраздел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 а также финансовой политики публично-правовых обр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зований; </w:t>
      </w:r>
    </w:p>
    <w:p w:rsidR="00B05C89" w:rsidRPr="00B05C89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управление движением денежных потоков, формиров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нием и использованием финансовых ресурсов; </w:t>
      </w:r>
    </w:p>
    <w:p w:rsidR="00B05C89" w:rsidRPr="00B05C89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научно-исследовательская:</w:t>
      </w:r>
    </w:p>
    <w:p w:rsidR="00B05C89" w:rsidRPr="00B05C89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исследование проблем финансовой устойчивости орг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низаций (включая финансово-кредитные организации) для разработки эффективных методов ее обеспечения с учетом фактора неопределенности.</w:t>
      </w:r>
    </w:p>
    <w:p w:rsidR="00B05C89" w:rsidRPr="00B05C89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C89" w:rsidRPr="00B05C89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формируются след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ющие компетенции:</w:t>
      </w:r>
    </w:p>
    <w:p w:rsidR="00B05C89" w:rsidRPr="00B05C89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ОК-1 – способностью к абстрактному мышлению, анал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зу, синтезу;</w:t>
      </w:r>
    </w:p>
    <w:p w:rsidR="00B05C89" w:rsidRPr="00B05C89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ПК-2 – способностью анализировать и использовать ра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источники информации для проведения финансово-экономических расчетов;</w:t>
      </w:r>
    </w:p>
    <w:p w:rsidR="00B05C89" w:rsidRPr="00B05C89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ПК-3 – способностью разработать и обосновать финанс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во-экономические показатели, характеризующие деятельность коммерческих и некоммерческих организаций различных о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ганизационно-правовых форм, включая финансово-кредитные, органов государственной власти и местного сам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и методики их расчета;</w:t>
      </w:r>
      <w:proofErr w:type="gramEnd"/>
    </w:p>
    <w:p w:rsidR="00B05C89" w:rsidRPr="00B05C89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ПК-6 – способностью дать оценку текущей, кратко- и до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госрочной финансовой устойчивости организации, в том чи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ле кредитной;</w:t>
      </w:r>
    </w:p>
    <w:p w:rsidR="00B05C89" w:rsidRPr="00B05C89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ПК-12 – способностью руководить разработкой кратк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срочной и долгосрочной финансовой политики и стратегии развития организаций, в том числе финансово-кредитных и их отдельных подразделений на основе критериев финансово-экономической эффективности, а также финансовой политики публично-правовых образований;</w:t>
      </w:r>
    </w:p>
    <w:p w:rsidR="00787F84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ПК-24 – способностью проводить исследование проблем финансовой устойчивости организаций, в том числе финанс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во-кредитных, для разработки эффективных методов ее обе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печения с учетом фактора неопределенности.</w:t>
      </w:r>
    </w:p>
    <w:p w:rsidR="00B05C89" w:rsidRPr="009A36F7" w:rsidRDefault="00B05C89" w:rsidP="00B05C8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05C89" w:rsidRPr="00AA2CA5" w:rsidRDefault="00B6750E" w:rsidP="00B05C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072B9" w:rsidRPr="009A3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B05C89" w:rsidRPr="00B05C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дисциплины </w:t>
      </w:r>
      <w:r w:rsidR="00B05C89"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(144 часа, 4 </w:t>
      </w:r>
      <w:proofErr w:type="gramStart"/>
      <w:r w:rsidR="00B05C89"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</w:t>
      </w:r>
      <w:r w:rsidR="00B05C89"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05C89"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proofErr w:type="gramEnd"/>
      <w:r w:rsidR="00B05C89" w:rsidRPr="00B05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единицы)</w:t>
      </w:r>
    </w:p>
    <w:p w:rsidR="00B05C89" w:rsidRPr="00647400" w:rsidRDefault="00B05C89" w:rsidP="00B05C89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2209"/>
        <w:gridCol w:w="2211"/>
      </w:tblGrid>
      <w:tr w:rsidR="00B05C89" w:rsidRPr="004270AE" w:rsidTr="0084656A">
        <w:trPr>
          <w:tblHeader/>
        </w:trPr>
        <w:tc>
          <w:tcPr>
            <w:tcW w:w="1691" w:type="pct"/>
            <w:vMerge w:val="restart"/>
            <w:shd w:val="clear" w:color="auto" w:fill="auto"/>
            <w:vAlign w:val="center"/>
          </w:tcPr>
          <w:p w:rsidR="00B05C89" w:rsidRPr="004270AE" w:rsidRDefault="00B05C89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учебной р</w:t>
            </w:r>
            <w:r w:rsidRPr="0042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2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B05C89" w:rsidRPr="004270AE" w:rsidRDefault="00B05C89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Объем, часов</w:t>
            </w:r>
          </w:p>
        </w:tc>
      </w:tr>
      <w:tr w:rsidR="00B05C89" w:rsidRPr="004270AE" w:rsidTr="0084656A">
        <w:trPr>
          <w:tblHeader/>
        </w:trPr>
        <w:tc>
          <w:tcPr>
            <w:tcW w:w="169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5C89" w:rsidRPr="004270AE" w:rsidRDefault="00B05C89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5C89" w:rsidRPr="004270AE" w:rsidRDefault="00B05C89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5C89" w:rsidRPr="004270AE" w:rsidRDefault="00B05C89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B05C89" w:rsidRPr="004270AE" w:rsidTr="0084656A">
        <w:trPr>
          <w:trHeight w:val="553"/>
        </w:trPr>
        <w:tc>
          <w:tcPr>
            <w:tcW w:w="1691" w:type="pct"/>
            <w:vMerge w:val="restart"/>
            <w:shd w:val="clear" w:color="auto" w:fill="auto"/>
          </w:tcPr>
          <w:p w:rsidR="00B05C89" w:rsidRPr="004270AE" w:rsidRDefault="00B05C89" w:rsidP="00846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раб</w:t>
            </w:r>
            <w:r w:rsidRPr="00427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427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</w:t>
            </w:r>
          </w:p>
          <w:p w:rsidR="00B05C89" w:rsidRPr="004270AE" w:rsidRDefault="00B05C89" w:rsidP="00846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B05C89" w:rsidRPr="004270AE" w:rsidRDefault="00B05C89" w:rsidP="00846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proofErr w:type="gramStart"/>
            <w:r w:rsidRPr="0042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  <w:proofErr w:type="gramEnd"/>
            <w:r w:rsidRPr="0042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видам учебных з</w:t>
            </w:r>
            <w:r w:rsidRPr="0042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2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нятий</w:t>
            </w:r>
          </w:p>
        </w:tc>
        <w:tc>
          <w:tcPr>
            <w:tcW w:w="1654" w:type="pct"/>
            <w:tcBorders>
              <w:bottom w:val="nil"/>
            </w:tcBorders>
            <w:shd w:val="clear" w:color="auto" w:fill="auto"/>
          </w:tcPr>
          <w:p w:rsidR="00B05C89" w:rsidRPr="004270AE" w:rsidRDefault="00B05C89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55" w:type="pct"/>
            <w:tcBorders>
              <w:bottom w:val="nil"/>
            </w:tcBorders>
            <w:shd w:val="clear" w:color="auto" w:fill="auto"/>
          </w:tcPr>
          <w:p w:rsidR="00B05C89" w:rsidRPr="004270AE" w:rsidRDefault="00B05C89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05C89" w:rsidRPr="004270AE" w:rsidTr="0084656A">
        <w:trPr>
          <w:trHeight w:val="573"/>
        </w:trPr>
        <w:tc>
          <w:tcPr>
            <w:tcW w:w="1691" w:type="pct"/>
            <w:vMerge/>
            <w:shd w:val="clear" w:color="auto" w:fill="auto"/>
          </w:tcPr>
          <w:p w:rsidR="00B05C89" w:rsidRPr="004270AE" w:rsidRDefault="00B05C89" w:rsidP="00846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4" w:type="pct"/>
            <w:tcBorders>
              <w:top w:val="nil"/>
            </w:tcBorders>
            <w:shd w:val="clear" w:color="auto" w:fill="auto"/>
            <w:vAlign w:val="center"/>
          </w:tcPr>
          <w:p w:rsidR="00B05C89" w:rsidRDefault="00B05C89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C89" w:rsidRPr="004270AE" w:rsidRDefault="00B05C89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55" w:type="pct"/>
            <w:tcBorders>
              <w:top w:val="nil"/>
            </w:tcBorders>
            <w:shd w:val="clear" w:color="auto" w:fill="auto"/>
            <w:vAlign w:val="center"/>
          </w:tcPr>
          <w:p w:rsidR="00B05C89" w:rsidRDefault="00B05C89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C89" w:rsidRPr="004270AE" w:rsidRDefault="00B05C89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05C89" w:rsidRPr="004270AE" w:rsidTr="0084656A">
        <w:tc>
          <w:tcPr>
            <w:tcW w:w="1691" w:type="pct"/>
            <w:shd w:val="clear" w:color="auto" w:fill="auto"/>
          </w:tcPr>
          <w:p w:rsidR="00B05C89" w:rsidRPr="004270AE" w:rsidRDefault="00B05C89" w:rsidP="0084656A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2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лекции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B05C89" w:rsidRPr="004270AE" w:rsidRDefault="00B05C89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B05C89" w:rsidRPr="004270AE" w:rsidRDefault="00B05C89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05C89" w:rsidRPr="004270AE" w:rsidTr="0084656A">
        <w:tc>
          <w:tcPr>
            <w:tcW w:w="1691" w:type="pct"/>
            <w:shd w:val="clear" w:color="auto" w:fill="auto"/>
          </w:tcPr>
          <w:p w:rsidR="00B05C89" w:rsidRPr="004270AE" w:rsidRDefault="00B05C89" w:rsidP="0084656A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2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практические 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B05C89" w:rsidRPr="004270AE" w:rsidRDefault="00B05C89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B05C89" w:rsidRPr="004270AE" w:rsidRDefault="00B05C89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05C89" w:rsidRPr="004270AE" w:rsidTr="0084656A">
        <w:tc>
          <w:tcPr>
            <w:tcW w:w="1691" w:type="pct"/>
            <w:shd w:val="clear" w:color="auto" w:fill="auto"/>
          </w:tcPr>
          <w:p w:rsidR="00B05C89" w:rsidRPr="004270AE" w:rsidRDefault="00B05C89" w:rsidP="00846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2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внеаудиторная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B05C89" w:rsidRPr="004270AE" w:rsidRDefault="00B05C89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B05C89" w:rsidRPr="004270AE" w:rsidRDefault="00B05C89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05C89" w:rsidRPr="004270AE" w:rsidTr="0084656A">
        <w:tc>
          <w:tcPr>
            <w:tcW w:w="1691" w:type="pct"/>
            <w:shd w:val="clear" w:color="auto" w:fill="auto"/>
          </w:tcPr>
          <w:p w:rsidR="00B05C89" w:rsidRPr="004270AE" w:rsidRDefault="00B05C89" w:rsidP="0084656A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2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экзамен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B05C89" w:rsidRPr="004270AE" w:rsidRDefault="00B05C89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B05C89" w:rsidRPr="004270AE" w:rsidRDefault="00B05C89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5C89" w:rsidRPr="004270AE" w:rsidTr="0084656A">
        <w:tc>
          <w:tcPr>
            <w:tcW w:w="1691" w:type="pct"/>
            <w:shd w:val="clear" w:color="auto" w:fill="auto"/>
          </w:tcPr>
          <w:p w:rsidR="00B05C89" w:rsidRPr="004270AE" w:rsidRDefault="00B05C89" w:rsidP="0084656A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2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защита ку</w:t>
            </w:r>
            <w:r w:rsidRPr="0042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2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совых </w:t>
            </w:r>
            <w:r w:rsidRPr="0042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 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B05C89" w:rsidRPr="004270AE" w:rsidRDefault="00B05C89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B05C89" w:rsidRPr="004270AE" w:rsidRDefault="00B05C89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B05C89" w:rsidRPr="004270AE" w:rsidTr="0084656A">
        <w:tc>
          <w:tcPr>
            <w:tcW w:w="1691" w:type="pct"/>
            <w:shd w:val="clear" w:color="auto" w:fill="auto"/>
          </w:tcPr>
          <w:p w:rsidR="00B05C89" w:rsidRPr="004270AE" w:rsidRDefault="00B05C89" w:rsidP="00846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Самостоятельная работа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B05C89" w:rsidRPr="004270AE" w:rsidRDefault="00B05C89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B05C89" w:rsidRPr="004270AE" w:rsidRDefault="00B05C89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B05C89" w:rsidRPr="004270AE" w:rsidTr="0084656A">
        <w:tc>
          <w:tcPr>
            <w:tcW w:w="1691" w:type="pct"/>
            <w:shd w:val="clear" w:color="auto" w:fill="auto"/>
          </w:tcPr>
          <w:p w:rsidR="00B05C89" w:rsidRPr="004270AE" w:rsidRDefault="00B05C89" w:rsidP="00846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дисц</w:t>
            </w:r>
            <w:r w:rsidRPr="00427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427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плине 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B05C89" w:rsidRPr="004270AE" w:rsidRDefault="00B05C89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B05C89" w:rsidRPr="004270AE" w:rsidRDefault="00B05C89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</w:tr>
    </w:tbl>
    <w:p w:rsidR="00B05C89" w:rsidRDefault="00B05C89" w:rsidP="00B05C89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2B9" w:rsidRPr="009A36F7" w:rsidRDefault="00B6750E" w:rsidP="00B05C89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072B9" w:rsidRPr="009A3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Содержание дисциплины </w:t>
      </w:r>
    </w:p>
    <w:p w:rsidR="00BC3C03" w:rsidRPr="00BC3C03" w:rsidRDefault="00BC3C03" w:rsidP="00BC3C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и структура дисциплины по очной форме обучения</w:t>
      </w:r>
    </w:p>
    <w:p w:rsidR="00BC3C03" w:rsidRPr="00193D69" w:rsidRDefault="00BC3C03" w:rsidP="00BC3C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"/>
        <w:gridCol w:w="2159"/>
        <w:gridCol w:w="1103"/>
        <w:gridCol w:w="496"/>
        <w:gridCol w:w="689"/>
        <w:gridCol w:w="689"/>
        <w:gridCol w:w="598"/>
        <w:gridCol w:w="689"/>
      </w:tblGrid>
      <w:tr w:rsidR="00BC3C03" w:rsidRPr="00BC3C03" w:rsidTr="0084656A">
        <w:trPr>
          <w:cantSplit/>
          <w:trHeight w:val="651"/>
          <w:tblHeader/>
        </w:trPr>
        <w:tc>
          <w:tcPr>
            <w:tcW w:w="276" w:type="pct"/>
            <w:vMerge w:val="restar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87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темы </w:t>
            </w:r>
          </w:p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указанием </w:t>
            </w:r>
            <w:proofErr w:type="gramStart"/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gramEnd"/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вопросов</w:t>
            </w:r>
          </w:p>
        </w:tc>
        <w:tc>
          <w:tcPr>
            <w:tcW w:w="811" w:type="pct"/>
            <w:vMerge w:val="restart"/>
            <w:textDirection w:val="btLr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Формируемые комп</w:t>
            </w: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тенции</w:t>
            </w:r>
          </w:p>
        </w:tc>
        <w:tc>
          <w:tcPr>
            <w:tcW w:w="365" w:type="pct"/>
            <w:vMerge w:val="restart"/>
            <w:shd w:val="clear" w:color="auto" w:fill="auto"/>
            <w:textDirection w:val="btLr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1961" w:type="pct"/>
            <w:gridSpan w:val="4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учебной раб</w:t>
            </w: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ты, включая </w:t>
            </w:r>
          </w:p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самостоятельную р</w:t>
            </w: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боту студентов</w:t>
            </w:r>
          </w:p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трудоемкость (в ч</w:t>
            </w: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сах) </w:t>
            </w:r>
          </w:p>
        </w:tc>
      </w:tr>
      <w:tr w:rsidR="00BC3C03" w:rsidRPr="00BC3C03" w:rsidTr="0084656A">
        <w:trPr>
          <w:cantSplit/>
          <w:trHeight w:val="507"/>
          <w:tblHeader/>
        </w:trPr>
        <w:tc>
          <w:tcPr>
            <w:tcW w:w="276" w:type="pct"/>
            <w:vMerge/>
            <w:tcBorders>
              <w:bottom w:val="single" w:sz="4" w:space="0" w:color="auto"/>
            </w:tcBorders>
          </w:tcPr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Merge/>
            <w:tcBorders>
              <w:bottom w:val="single" w:sz="4" w:space="0" w:color="auto"/>
            </w:tcBorders>
            <w:textDirection w:val="btLr"/>
          </w:tcPr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:rsidR="00BC3C03" w:rsidRPr="00BC3C03" w:rsidRDefault="00BC3C03" w:rsidP="0084656A">
            <w:pPr>
              <w:spacing w:after="0" w:line="240" w:lineRule="auto"/>
              <w:ind w:left="-110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:rsidR="00BC3C03" w:rsidRPr="00BC3C03" w:rsidRDefault="00BC3C03" w:rsidP="0084656A">
            <w:pPr>
              <w:spacing w:after="0" w:line="240" w:lineRule="auto"/>
              <w:ind w:left="-110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тич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ские зан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тия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BC3C03" w:rsidRPr="00BC3C03" w:rsidRDefault="00BC3C03" w:rsidP="0084656A">
            <w:pPr>
              <w:spacing w:after="0" w:line="240" w:lineRule="auto"/>
              <w:ind w:left="-11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>сто</w:t>
            </w: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>ная раб</w:t>
            </w: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:rsidR="00BC3C03" w:rsidRPr="00BC3C03" w:rsidRDefault="00BC3C03" w:rsidP="0084656A">
            <w:pPr>
              <w:spacing w:after="0" w:line="240" w:lineRule="auto"/>
              <w:ind w:left="-110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BC3C03" w:rsidRPr="00BC3C03" w:rsidTr="0084656A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276" w:type="pct"/>
            <w:tcBorders>
              <w:left w:val="nil"/>
              <w:right w:val="nil"/>
            </w:tcBorders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pct"/>
            <w:tcBorders>
              <w:left w:val="nil"/>
              <w:right w:val="nil"/>
            </w:tcBorders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tcBorders>
              <w:left w:val="nil"/>
              <w:right w:val="nil"/>
            </w:tcBorders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left w:val="nil"/>
              <w:right w:val="nil"/>
            </w:tcBorders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left w:val="nil"/>
              <w:right w:val="nil"/>
            </w:tcBorders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left w:val="nil"/>
              <w:right w:val="nil"/>
            </w:tcBorders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tcBorders>
              <w:left w:val="nil"/>
              <w:right w:val="nil"/>
            </w:tcBorders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tcBorders>
              <w:left w:val="nil"/>
              <w:right w:val="nil"/>
            </w:tcBorders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3C03" w:rsidRPr="00BC3C03" w:rsidTr="0084656A">
        <w:tblPrEx>
          <w:tblLook w:val="04A0" w:firstRow="1" w:lastRow="0" w:firstColumn="1" w:lastColumn="0" w:noHBand="0" w:noVBand="1"/>
        </w:tblPrEx>
        <w:tc>
          <w:tcPr>
            <w:tcW w:w="276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7" w:type="pct"/>
          </w:tcPr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C03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в страт</w:t>
            </w:r>
            <w:r w:rsidRPr="00BC3C0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BC3C03">
              <w:rPr>
                <w:rFonts w:ascii="Times New Roman" w:hAnsi="Times New Roman" w:cs="Times New Roman"/>
                <w:b/>
                <w:sz w:val="20"/>
                <w:szCs w:val="20"/>
              </w:rPr>
              <w:t>гический финанс</w:t>
            </w:r>
            <w:r w:rsidRPr="00BC3C03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BC3C03">
              <w:rPr>
                <w:rFonts w:ascii="Times New Roman" w:hAnsi="Times New Roman" w:cs="Times New Roman"/>
                <w:b/>
                <w:sz w:val="20"/>
                <w:szCs w:val="20"/>
              </w:rPr>
              <w:t>вый м</w:t>
            </w:r>
            <w:r w:rsidRPr="00BC3C0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BC3C03">
              <w:rPr>
                <w:rFonts w:ascii="Times New Roman" w:hAnsi="Times New Roman" w:cs="Times New Roman"/>
                <w:b/>
                <w:sz w:val="20"/>
                <w:szCs w:val="20"/>
              </w:rPr>
              <w:t>неджмент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Понятие финанс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вой модели ан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лиза компании.  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2. Финансовая фун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ция стратегического м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неджмента.  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3. Формы упра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ления стоимостью комп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нии. 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4. Модели стратегич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ского фина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сового менед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мента.</w:t>
            </w:r>
          </w:p>
        </w:tc>
        <w:tc>
          <w:tcPr>
            <w:tcW w:w="811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ind w:left="-8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ПК-6, ПК-24</w:t>
            </w:r>
          </w:p>
        </w:tc>
        <w:tc>
          <w:tcPr>
            <w:tcW w:w="365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7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0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8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BC3C03" w:rsidRPr="00BC3C03" w:rsidTr="0084656A">
        <w:tblPrEx>
          <w:tblLook w:val="04A0" w:firstRow="1" w:lastRow="0" w:firstColumn="1" w:lastColumn="0" w:noHBand="0" w:noVBand="1"/>
        </w:tblPrEx>
        <w:tc>
          <w:tcPr>
            <w:tcW w:w="276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7" w:type="pct"/>
          </w:tcPr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3C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Концепция VBM, </w:t>
            </w:r>
            <w:r w:rsidRPr="00BC3C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как наиболее акт</w:t>
            </w:r>
            <w:r w:rsidRPr="00BC3C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BC3C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альный подход </w:t>
            </w:r>
            <w:proofErr w:type="gramStart"/>
            <w:r w:rsidRPr="00BC3C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gramEnd"/>
            <w:r w:rsidRPr="00BC3C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выработке финанс</w:t>
            </w:r>
            <w:r w:rsidRPr="00BC3C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BC3C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вой стратегии ко</w:t>
            </w:r>
            <w:r w:rsidRPr="00BC3C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Pr="00BC3C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пании. 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1. Стоимость комп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нии до начала и в р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зультате стр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тегии, способы ее анализа. 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2. Стратегический характер и слаг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емые подлинной (инвест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ционной) стоимости комп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нии. 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3. Стоимость комп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proofErr w:type="gramStart"/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ии и ее</w:t>
            </w:r>
            <w:proofErr w:type="gramEnd"/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заинтерес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ванные группы («</w:t>
            </w:r>
            <w:proofErr w:type="spellStart"/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stakeholders</w:t>
            </w:r>
            <w:proofErr w:type="spellEnd"/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»). 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4. Финансовый аспект управления стоим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стью компании. Эл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менты </w:t>
            </w:r>
          </w:p>
          <w:p w:rsidR="00BC3C03" w:rsidRPr="00BC3C03" w:rsidRDefault="00BC3C03" w:rsidP="008465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финансовой мод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ли стратегии ко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пании.</w:t>
            </w:r>
          </w:p>
        </w:tc>
        <w:tc>
          <w:tcPr>
            <w:tcW w:w="811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ПК-12</w:t>
            </w:r>
          </w:p>
        </w:tc>
        <w:tc>
          <w:tcPr>
            <w:tcW w:w="365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7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0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8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BC3C03" w:rsidRPr="00BC3C03" w:rsidTr="0084656A">
        <w:tblPrEx>
          <w:tblLook w:val="04A0" w:firstRow="1" w:lastRow="0" w:firstColumn="1" w:lastColumn="0" w:noHBand="0" w:noVBand="1"/>
        </w:tblPrEx>
        <w:tc>
          <w:tcPr>
            <w:tcW w:w="276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87" w:type="pct"/>
          </w:tcPr>
          <w:p w:rsidR="00BC3C03" w:rsidRPr="00BC3C03" w:rsidRDefault="00BC3C03" w:rsidP="0084656A">
            <w:pPr>
              <w:widowControl w:val="0"/>
              <w:autoSpaceDE w:val="0"/>
              <w:autoSpaceDN w:val="0"/>
              <w:adjustRightInd w:val="0"/>
              <w:spacing w:before="29" w:after="0" w:line="252" w:lineRule="exact"/>
              <w:ind w:hanging="1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Финансовые м</w:t>
            </w: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дели стратегического анализа и </w:t>
            </w:r>
          </w:p>
          <w:p w:rsidR="00BC3C03" w:rsidRPr="00BC3C03" w:rsidRDefault="00BC3C03" w:rsidP="0084656A">
            <w:pPr>
              <w:widowControl w:val="0"/>
              <w:autoSpaceDE w:val="0"/>
              <w:autoSpaceDN w:val="0"/>
              <w:adjustRightInd w:val="0"/>
              <w:spacing w:before="29" w:after="0" w:line="252" w:lineRule="exact"/>
              <w:ind w:hanging="1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прогнозирования и их особенности в а</w:t>
            </w: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рарных формиров</w:t>
            </w: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ниях. </w:t>
            </w:r>
          </w:p>
          <w:p w:rsidR="00BC3C03" w:rsidRPr="00BC3C03" w:rsidRDefault="00BC3C03" w:rsidP="0084656A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hanging="1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Добавленная сто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мость акци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нерного капитала (SVA), фа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торы, </w:t>
            </w:r>
          </w:p>
          <w:p w:rsidR="00BC3C03" w:rsidRPr="00BC3C03" w:rsidRDefault="00BC3C03" w:rsidP="0084656A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hanging="1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определяющие вел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чину доба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ленной стоимости в аграрных фо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мированиях. </w:t>
            </w:r>
            <w:proofErr w:type="gramEnd"/>
          </w:p>
          <w:p w:rsidR="00BC3C03" w:rsidRPr="00BC3C03" w:rsidRDefault="00BC3C03" w:rsidP="0084656A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hanging="1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Алгоритм (эт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пы) финансового анализа стратегии компании в мод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 SVA. </w:t>
            </w:r>
          </w:p>
          <w:p w:rsidR="00BC3C03" w:rsidRPr="00BC3C03" w:rsidRDefault="00BC3C03" w:rsidP="0084656A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hanging="1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Принципы постро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модели доходн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 инв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стиций на основе потока дене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средств (</w:t>
            </w:r>
            <w:proofErr w:type="gramStart"/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ash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flow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return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on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inves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ments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CFROI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и их особе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в аграрных форм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рованиях.  </w:t>
            </w:r>
          </w:p>
          <w:p w:rsidR="00BC3C03" w:rsidRPr="00BC3C03" w:rsidRDefault="00BC3C03" w:rsidP="0084656A">
            <w:pPr>
              <w:pStyle w:val="Iauiue"/>
              <w:widowControl/>
              <w:rPr>
                <w:bCs/>
                <w:iCs/>
                <w:sz w:val="20"/>
              </w:rPr>
            </w:pPr>
            <w:r w:rsidRPr="00BC3C03">
              <w:rPr>
                <w:sz w:val="20"/>
              </w:rPr>
              <w:t>4. Понятие добавле</w:t>
            </w:r>
            <w:r w:rsidRPr="00BC3C03">
              <w:rPr>
                <w:sz w:val="20"/>
              </w:rPr>
              <w:t>н</w:t>
            </w:r>
            <w:r w:rsidRPr="00BC3C03">
              <w:rPr>
                <w:sz w:val="20"/>
              </w:rPr>
              <w:t>ной стоимости потока денежных средств (</w:t>
            </w:r>
            <w:proofErr w:type="spellStart"/>
            <w:r w:rsidRPr="00BC3C03">
              <w:rPr>
                <w:sz w:val="20"/>
              </w:rPr>
              <w:t>cash</w:t>
            </w:r>
            <w:proofErr w:type="spellEnd"/>
            <w:r w:rsidRPr="00BC3C03">
              <w:rPr>
                <w:sz w:val="20"/>
              </w:rPr>
              <w:t xml:space="preserve"> </w:t>
            </w:r>
            <w:proofErr w:type="spellStart"/>
            <w:r w:rsidRPr="00BC3C03">
              <w:rPr>
                <w:sz w:val="20"/>
              </w:rPr>
              <w:t>value</w:t>
            </w:r>
            <w:proofErr w:type="spellEnd"/>
            <w:r w:rsidRPr="00BC3C03">
              <w:rPr>
                <w:sz w:val="20"/>
              </w:rPr>
              <w:t xml:space="preserve"> </w:t>
            </w:r>
            <w:proofErr w:type="spellStart"/>
            <w:r w:rsidRPr="00BC3C03">
              <w:rPr>
                <w:sz w:val="20"/>
              </w:rPr>
              <w:t>added</w:t>
            </w:r>
            <w:proofErr w:type="spellEnd"/>
            <w:r w:rsidRPr="00BC3C03">
              <w:rPr>
                <w:sz w:val="20"/>
              </w:rPr>
              <w:t xml:space="preserve">, CVA).  </w:t>
            </w:r>
          </w:p>
        </w:tc>
        <w:tc>
          <w:tcPr>
            <w:tcW w:w="811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ПК-3</w:t>
            </w:r>
          </w:p>
        </w:tc>
        <w:tc>
          <w:tcPr>
            <w:tcW w:w="365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7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0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8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BC3C03" w:rsidRPr="00BC3C03" w:rsidTr="0084656A">
        <w:tblPrEx>
          <w:tblLook w:val="04A0" w:firstRow="1" w:lastRow="0" w:firstColumn="1" w:lastColumn="0" w:noHBand="0" w:noVBand="1"/>
        </w:tblPrEx>
        <w:tc>
          <w:tcPr>
            <w:tcW w:w="276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87" w:type="pct"/>
          </w:tcPr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 w:cs="Times New Roman"/>
                <w:b/>
                <w:sz w:val="20"/>
                <w:szCs w:val="20"/>
              </w:rPr>
              <w:t>Модель экономич</w:t>
            </w:r>
            <w:r w:rsidRPr="00BC3C0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BC3C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ской доба</w:t>
            </w:r>
            <w:r w:rsidRPr="00BC3C0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BC3C03">
              <w:rPr>
                <w:rFonts w:ascii="Times New Roman" w:hAnsi="Times New Roman" w:cs="Times New Roman"/>
                <w:b/>
                <w:sz w:val="20"/>
                <w:szCs w:val="20"/>
              </w:rPr>
              <w:t>ленной стоим</w:t>
            </w:r>
            <w:r w:rsidRPr="00BC3C03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BC3C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сти (EVA) 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>1. Цели и элеме</w:t>
            </w: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>ты модели компании Стерн-Стюарт (</w:t>
            </w:r>
            <w:proofErr w:type="spellStart"/>
            <w:r w:rsidRPr="00BC3C03">
              <w:rPr>
                <w:rFonts w:ascii="Times New Roman" w:hAnsi="Times New Roman" w:cs="Times New Roman"/>
                <w:sz w:val="20"/>
                <w:szCs w:val="20"/>
              </w:rPr>
              <w:t>Stern-Stewart</w:t>
            </w:r>
            <w:proofErr w:type="spellEnd"/>
            <w:r w:rsidRPr="00BC3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3C03">
              <w:rPr>
                <w:rFonts w:ascii="Times New Roman" w:hAnsi="Times New Roman" w:cs="Times New Roman"/>
                <w:sz w:val="20"/>
                <w:szCs w:val="20"/>
              </w:rPr>
              <w:t>consulting</w:t>
            </w:r>
            <w:proofErr w:type="spellEnd"/>
            <w:r w:rsidRPr="00BC3C03">
              <w:rPr>
                <w:rFonts w:ascii="Times New Roman" w:hAnsi="Times New Roman" w:cs="Times New Roman"/>
                <w:sz w:val="20"/>
                <w:szCs w:val="20"/>
              </w:rPr>
              <w:t xml:space="preserve">).  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>2. Понятие эконом</w:t>
            </w: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>ческой доба</w:t>
            </w: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 xml:space="preserve">ленной стоимости (EVA).  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 xml:space="preserve">3. Методы расчета EVA.  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>4. Принципы фина</w:t>
            </w: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>совой оценки эффе</w:t>
            </w: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>тивности стратегии комп</w:t>
            </w: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3C03">
              <w:rPr>
                <w:rFonts w:ascii="Times New Roman" w:hAnsi="Times New Roman" w:cs="Times New Roman"/>
                <w:sz w:val="20"/>
                <w:szCs w:val="20"/>
              </w:rPr>
              <w:t>нии в модели Стерна – Стюарта.</w:t>
            </w:r>
          </w:p>
        </w:tc>
        <w:tc>
          <w:tcPr>
            <w:tcW w:w="811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ПК-3</w:t>
            </w:r>
          </w:p>
        </w:tc>
        <w:tc>
          <w:tcPr>
            <w:tcW w:w="365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7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0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8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BC3C03" w:rsidRPr="00BC3C03" w:rsidTr="0084656A">
        <w:tblPrEx>
          <w:tblLook w:val="04A0" w:firstRow="1" w:lastRow="0" w:firstColumn="1" w:lastColumn="0" w:noHBand="0" w:noVBand="1"/>
        </w:tblPrEx>
        <w:tc>
          <w:tcPr>
            <w:tcW w:w="276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87" w:type="pct"/>
          </w:tcPr>
          <w:p w:rsidR="00BC3C03" w:rsidRPr="00BC3C03" w:rsidRDefault="00BC3C03" w:rsidP="0084656A">
            <w:pPr>
              <w:pStyle w:val="Iauiue"/>
              <w:widowControl/>
              <w:tabs>
                <w:tab w:val="left" w:pos="-2127"/>
              </w:tabs>
              <w:rPr>
                <w:b/>
                <w:bCs/>
                <w:sz w:val="20"/>
              </w:rPr>
            </w:pPr>
            <w:r w:rsidRPr="00BC3C03">
              <w:rPr>
                <w:sz w:val="20"/>
              </w:rPr>
              <w:t xml:space="preserve"> </w:t>
            </w:r>
            <w:r w:rsidRPr="00BC3C03">
              <w:rPr>
                <w:b/>
                <w:bCs/>
                <w:sz w:val="20"/>
              </w:rPr>
              <w:t>Инструменты ре</w:t>
            </w:r>
            <w:r w:rsidRPr="00BC3C03">
              <w:rPr>
                <w:b/>
                <w:bCs/>
                <w:sz w:val="20"/>
              </w:rPr>
              <w:t>а</w:t>
            </w:r>
            <w:r w:rsidRPr="00BC3C03">
              <w:rPr>
                <w:b/>
                <w:bCs/>
                <w:sz w:val="20"/>
              </w:rPr>
              <w:t>лизации ф</w:t>
            </w:r>
            <w:r w:rsidRPr="00BC3C03">
              <w:rPr>
                <w:b/>
                <w:bCs/>
                <w:sz w:val="20"/>
              </w:rPr>
              <w:t>и</w:t>
            </w:r>
            <w:r w:rsidRPr="00BC3C03">
              <w:rPr>
                <w:b/>
                <w:bCs/>
                <w:sz w:val="20"/>
              </w:rPr>
              <w:t>нансовой страт</w:t>
            </w:r>
            <w:r w:rsidRPr="00BC3C03">
              <w:rPr>
                <w:b/>
                <w:bCs/>
                <w:sz w:val="20"/>
              </w:rPr>
              <w:t>е</w:t>
            </w:r>
            <w:r w:rsidRPr="00BC3C03">
              <w:rPr>
                <w:b/>
                <w:bCs/>
                <w:sz w:val="20"/>
              </w:rPr>
              <w:t xml:space="preserve">гии компании </w:t>
            </w:r>
            <w:r w:rsidRPr="00BC3C03">
              <w:rPr>
                <w:b/>
                <w:sz w:val="20"/>
              </w:rPr>
              <w:t>и их особенности в аграрных формир</w:t>
            </w:r>
            <w:r w:rsidRPr="00BC3C03">
              <w:rPr>
                <w:b/>
                <w:sz w:val="20"/>
              </w:rPr>
              <w:t>о</w:t>
            </w:r>
            <w:r w:rsidRPr="00BC3C03">
              <w:rPr>
                <w:b/>
                <w:sz w:val="20"/>
              </w:rPr>
              <w:t>ваниях</w:t>
            </w:r>
            <w:r w:rsidRPr="00BC3C03">
              <w:rPr>
                <w:b/>
                <w:bCs/>
                <w:sz w:val="20"/>
              </w:rPr>
              <w:t xml:space="preserve"> </w:t>
            </w:r>
          </w:p>
          <w:p w:rsidR="00BC3C03" w:rsidRPr="00BC3C03" w:rsidRDefault="00BC3C03" w:rsidP="0084656A">
            <w:pPr>
              <w:pStyle w:val="Iauiue"/>
              <w:widowControl/>
              <w:tabs>
                <w:tab w:val="left" w:pos="-2127"/>
              </w:tabs>
              <w:rPr>
                <w:bCs/>
                <w:sz w:val="20"/>
              </w:rPr>
            </w:pPr>
            <w:r w:rsidRPr="00BC3C03">
              <w:rPr>
                <w:bCs/>
                <w:sz w:val="20"/>
              </w:rPr>
              <w:t>1. Построение сбала</w:t>
            </w:r>
            <w:r w:rsidRPr="00BC3C03">
              <w:rPr>
                <w:bCs/>
                <w:sz w:val="20"/>
              </w:rPr>
              <w:t>н</w:t>
            </w:r>
            <w:r w:rsidRPr="00BC3C03">
              <w:rPr>
                <w:bCs/>
                <w:sz w:val="20"/>
              </w:rPr>
              <w:t>сированной системы показат</w:t>
            </w:r>
            <w:r w:rsidRPr="00BC3C03">
              <w:rPr>
                <w:bCs/>
                <w:sz w:val="20"/>
              </w:rPr>
              <w:t>е</w:t>
            </w:r>
            <w:r w:rsidRPr="00BC3C03">
              <w:rPr>
                <w:bCs/>
                <w:sz w:val="20"/>
              </w:rPr>
              <w:t xml:space="preserve">лей. </w:t>
            </w:r>
          </w:p>
          <w:p w:rsidR="00BC3C03" w:rsidRPr="00BC3C03" w:rsidRDefault="00BC3C03" w:rsidP="0084656A">
            <w:pPr>
              <w:pStyle w:val="Iauiue"/>
              <w:widowControl/>
              <w:tabs>
                <w:tab w:val="left" w:pos="-2127"/>
              </w:tabs>
              <w:ind w:right="-129"/>
              <w:rPr>
                <w:bCs/>
                <w:sz w:val="20"/>
              </w:rPr>
            </w:pPr>
            <w:r w:rsidRPr="00BC3C03">
              <w:rPr>
                <w:bCs/>
                <w:sz w:val="20"/>
              </w:rPr>
              <w:t>2. Декомпозиция / ка</w:t>
            </w:r>
            <w:r w:rsidRPr="00BC3C03">
              <w:rPr>
                <w:bCs/>
                <w:sz w:val="20"/>
              </w:rPr>
              <w:t>с</w:t>
            </w:r>
            <w:r w:rsidRPr="00BC3C03">
              <w:rPr>
                <w:bCs/>
                <w:sz w:val="20"/>
              </w:rPr>
              <w:t>кадирование ц</w:t>
            </w:r>
            <w:r w:rsidRPr="00BC3C03">
              <w:rPr>
                <w:bCs/>
                <w:sz w:val="20"/>
              </w:rPr>
              <w:t>е</w:t>
            </w:r>
            <w:r w:rsidRPr="00BC3C03">
              <w:rPr>
                <w:bCs/>
                <w:sz w:val="20"/>
              </w:rPr>
              <w:t>лей, определение системы показат</w:t>
            </w:r>
            <w:r w:rsidRPr="00BC3C03">
              <w:rPr>
                <w:bCs/>
                <w:sz w:val="20"/>
              </w:rPr>
              <w:t>е</w:t>
            </w:r>
            <w:r w:rsidRPr="00BC3C03">
              <w:rPr>
                <w:bCs/>
                <w:sz w:val="20"/>
              </w:rPr>
              <w:t xml:space="preserve">лей.  </w:t>
            </w:r>
          </w:p>
          <w:p w:rsidR="00BC3C03" w:rsidRPr="00BC3C03" w:rsidRDefault="00BC3C03" w:rsidP="0084656A">
            <w:pPr>
              <w:pStyle w:val="Iauiue"/>
              <w:widowControl/>
              <w:tabs>
                <w:tab w:val="left" w:pos="-2127"/>
              </w:tabs>
              <w:ind w:right="-129"/>
              <w:rPr>
                <w:bCs/>
                <w:sz w:val="20"/>
              </w:rPr>
            </w:pPr>
            <w:r w:rsidRPr="00BC3C03">
              <w:rPr>
                <w:bCs/>
                <w:sz w:val="20"/>
              </w:rPr>
              <w:t>3. Формирование мод</w:t>
            </w:r>
            <w:r w:rsidRPr="00BC3C03">
              <w:rPr>
                <w:bCs/>
                <w:sz w:val="20"/>
              </w:rPr>
              <w:t>е</w:t>
            </w:r>
            <w:r w:rsidRPr="00BC3C03">
              <w:rPr>
                <w:bCs/>
                <w:sz w:val="20"/>
              </w:rPr>
              <w:lastRenderedPageBreak/>
              <w:t>ли бизнес-процессов и опр</w:t>
            </w:r>
            <w:r w:rsidRPr="00BC3C03">
              <w:rPr>
                <w:bCs/>
                <w:sz w:val="20"/>
              </w:rPr>
              <w:t>е</w:t>
            </w:r>
            <w:r w:rsidRPr="00BC3C03">
              <w:rPr>
                <w:bCs/>
                <w:sz w:val="20"/>
              </w:rPr>
              <w:t xml:space="preserve">деление ключевых </w:t>
            </w:r>
          </w:p>
          <w:p w:rsidR="00BC3C03" w:rsidRPr="00BC3C03" w:rsidRDefault="00BC3C03" w:rsidP="0084656A">
            <w:pPr>
              <w:pStyle w:val="Iauiue"/>
              <w:widowControl/>
              <w:tabs>
                <w:tab w:val="left" w:pos="-2127"/>
              </w:tabs>
              <w:ind w:right="-129"/>
              <w:rPr>
                <w:bCs/>
                <w:sz w:val="20"/>
              </w:rPr>
            </w:pPr>
            <w:r w:rsidRPr="00BC3C03">
              <w:rPr>
                <w:bCs/>
                <w:sz w:val="20"/>
              </w:rPr>
              <w:t>показателей эффекти</w:t>
            </w:r>
            <w:r w:rsidRPr="00BC3C03">
              <w:rPr>
                <w:bCs/>
                <w:sz w:val="20"/>
              </w:rPr>
              <w:t>в</w:t>
            </w:r>
            <w:r w:rsidRPr="00BC3C03">
              <w:rPr>
                <w:bCs/>
                <w:sz w:val="20"/>
              </w:rPr>
              <w:t>ности бизнес-процессов и их особенности в а</w:t>
            </w:r>
            <w:r w:rsidRPr="00BC3C03">
              <w:rPr>
                <w:bCs/>
                <w:sz w:val="20"/>
              </w:rPr>
              <w:t>г</w:t>
            </w:r>
            <w:r w:rsidRPr="00BC3C03">
              <w:rPr>
                <w:bCs/>
                <w:sz w:val="20"/>
              </w:rPr>
              <w:t>рарных формирован</w:t>
            </w:r>
            <w:r w:rsidRPr="00BC3C03">
              <w:rPr>
                <w:bCs/>
                <w:sz w:val="20"/>
              </w:rPr>
              <w:t>и</w:t>
            </w:r>
            <w:r w:rsidRPr="00BC3C03">
              <w:rPr>
                <w:bCs/>
                <w:sz w:val="20"/>
              </w:rPr>
              <w:t xml:space="preserve">ях.  </w:t>
            </w:r>
          </w:p>
          <w:p w:rsidR="00BC3C03" w:rsidRPr="00BC3C03" w:rsidRDefault="00BC3C03" w:rsidP="0084656A">
            <w:pPr>
              <w:pStyle w:val="Iauiue"/>
              <w:widowControl/>
              <w:tabs>
                <w:tab w:val="left" w:pos="-2127"/>
              </w:tabs>
              <w:ind w:right="-129"/>
              <w:rPr>
                <w:sz w:val="20"/>
              </w:rPr>
            </w:pPr>
            <w:r w:rsidRPr="00BC3C03">
              <w:rPr>
                <w:bCs/>
                <w:sz w:val="20"/>
              </w:rPr>
              <w:t>4. Связь сбалансир</w:t>
            </w:r>
            <w:r w:rsidRPr="00BC3C03">
              <w:rPr>
                <w:bCs/>
                <w:sz w:val="20"/>
              </w:rPr>
              <w:t>о</w:t>
            </w:r>
            <w:r w:rsidRPr="00BC3C03">
              <w:rPr>
                <w:bCs/>
                <w:sz w:val="20"/>
              </w:rPr>
              <w:t>ванной системы пок</w:t>
            </w:r>
            <w:r w:rsidRPr="00BC3C03">
              <w:rPr>
                <w:bCs/>
                <w:sz w:val="20"/>
              </w:rPr>
              <w:t>а</w:t>
            </w:r>
            <w:r w:rsidRPr="00BC3C03">
              <w:rPr>
                <w:bCs/>
                <w:sz w:val="20"/>
              </w:rPr>
              <w:t>зателей с с</w:t>
            </w:r>
            <w:r w:rsidRPr="00BC3C03">
              <w:rPr>
                <w:bCs/>
                <w:sz w:val="20"/>
              </w:rPr>
              <w:t>и</w:t>
            </w:r>
            <w:r w:rsidRPr="00BC3C03">
              <w:rPr>
                <w:bCs/>
                <w:sz w:val="20"/>
              </w:rPr>
              <w:t>стемами бюджетирования, м</w:t>
            </w:r>
            <w:r w:rsidRPr="00BC3C03">
              <w:rPr>
                <w:bCs/>
                <w:sz w:val="20"/>
              </w:rPr>
              <w:t>о</w:t>
            </w:r>
            <w:r w:rsidRPr="00BC3C03">
              <w:rPr>
                <w:bCs/>
                <w:sz w:val="20"/>
              </w:rPr>
              <w:t>тив</w:t>
            </w:r>
            <w:r w:rsidRPr="00BC3C03">
              <w:rPr>
                <w:bCs/>
                <w:sz w:val="20"/>
              </w:rPr>
              <w:t>а</w:t>
            </w:r>
            <w:r w:rsidRPr="00BC3C03">
              <w:rPr>
                <w:bCs/>
                <w:sz w:val="20"/>
              </w:rPr>
              <w:t>ции, проектного менеджмента, упра</w:t>
            </w:r>
            <w:r w:rsidRPr="00BC3C03">
              <w:rPr>
                <w:bCs/>
                <w:sz w:val="20"/>
              </w:rPr>
              <w:t>в</w:t>
            </w:r>
            <w:r w:rsidRPr="00BC3C03">
              <w:rPr>
                <w:bCs/>
                <w:sz w:val="20"/>
              </w:rPr>
              <w:t>ленческого учета и др. и их особенности в а</w:t>
            </w:r>
            <w:r w:rsidRPr="00BC3C03">
              <w:rPr>
                <w:bCs/>
                <w:sz w:val="20"/>
              </w:rPr>
              <w:t>г</w:t>
            </w:r>
            <w:r w:rsidRPr="00BC3C03">
              <w:rPr>
                <w:bCs/>
                <w:sz w:val="20"/>
              </w:rPr>
              <w:t>рарных формир</w:t>
            </w:r>
            <w:r w:rsidRPr="00BC3C03">
              <w:rPr>
                <w:bCs/>
                <w:sz w:val="20"/>
              </w:rPr>
              <w:t>о</w:t>
            </w:r>
            <w:r w:rsidRPr="00BC3C03">
              <w:rPr>
                <w:bCs/>
                <w:sz w:val="20"/>
              </w:rPr>
              <w:t>ваниях</w:t>
            </w:r>
          </w:p>
        </w:tc>
        <w:tc>
          <w:tcPr>
            <w:tcW w:w="811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ПК-2, ПК-3, ПК-12</w:t>
            </w:r>
          </w:p>
        </w:tc>
        <w:tc>
          <w:tcPr>
            <w:tcW w:w="365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7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0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8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BC3C03" w:rsidRPr="00BC3C03" w:rsidTr="0084656A">
        <w:tblPrEx>
          <w:tblLook w:val="04A0" w:firstRow="1" w:lastRow="0" w:firstColumn="1" w:lastColumn="0" w:noHBand="0" w:noVBand="1"/>
        </w:tblPrEx>
        <w:tc>
          <w:tcPr>
            <w:tcW w:w="276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587" w:type="pct"/>
          </w:tcPr>
          <w:p w:rsidR="00BC3C03" w:rsidRPr="00BC3C03" w:rsidRDefault="00BC3C03" w:rsidP="0084656A">
            <w:pPr>
              <w:pStyle w:val="Iauiue"/>
              <w:widowControl/>
              <w:tabs>
                <w:tab w:val="left" w:pos="-2127"/>
              </w:tabs>
              <w:rPr>
                <w:sz w:val="20"/>
              </w:rPr>
            </w:pPr>
            <w:r w:rsidRPr="00BC3C03">
              <w:rPr>
                <w:sz w:val="20"/>
              </w:rPr>
              <w:t>Курсовая работа</w:t>
            </w:r>
          </w:p>
        </w:tc>
        <w:tc>
          <w:tcPr>
            <w:tcW w:w="811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ind w:left="-8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ОК-1, ПК-2, ПК-3, ПК-6, ПК-12, ПК-24</w:t>
            </w:r>
          </w:p>
        </w:tc>
        <w:tc>
          <w:tcPr>
            <w:tcW w:w="365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507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440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08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</w:tr>
      <w:tr w:rsidR="00BC3C03" w:rsidRPr="00BC3C03" w:rsidTr="0084656A">
        <w:tblPrEx>
          <w:tblLook w:val="04A0" w:firstRow="1" w:lastRow="0" w:firstColumn="1" w:lastColumn="0" w:noHBand="0" w:noVBand="1"/>
        </w:tblPrEx>
        <w:tc>
          <w:tcPr>
            <w:tcW w:w="3039" w:type="pct"/>
            <w:gridSpan w:val="4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07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7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0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08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</w:tr>
      <w:tr w:rsidR="00BC3C03" w:rsidRPr="00BC3C03" w:rsidTr="0084656A">
        <w:tblPrEx>
          <w:tblLook w:val="04A0" w:firstRow="1" w:lastRow="0" w:firstColumn="1" w:lastColumn="0" w:noHBand="0" w:noVBand="1"/>
        </w:tblPrEx>
        <w:tc>
          <w:tcPr>
            <w:tcW w:w="3039" w:type="pct"/>
            <w:gridSpan w:val="4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Внеаудиторная контактная работа</w:t>
            </w:r>
          </w:p>
        </w:tc>
        <w:tc>
          <w:tcPr>
            <w:tcW w:w="507" w:type="pct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507" w:type="pct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440" w:type="pct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508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C3C03" w:rsidRPr="00BC3C03" w:rsidTr="0084656A">
        <w:tblPrEx>
          <w:tblLook w:val="04A0" w:firstRow="1" w:lastRow="0" w:firstColumn="1" w:lastColumn="0" w:noHBand="0" w:noVBand="1"/>
        </w:tblPrEx>
        <w:tc>
          <w:tcPr>
            <w:tcW w:w="3039" w:type="pct"/>
            <w:gridSpan w:val="4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07" w:type="pct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507" w:type="pct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440" w:type="pct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508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</w:tr>
    </w:tbl>
    <w:p w:rsidR="00BC3C03" w:rsidRDefault="00BC3C03" w:rsidP="00BC3C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3C03" w:rsidRDefault="00BC3C03" w:rsidP="00BC3C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3C03" w:rsidRDefault="00BC3C03" w:rsidP="00BC3C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3C03" w:rsidRDefault="00BC3C03" w:rsidP="00BC3C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3C03" w:rsidRPr="00BC3C03" w:rsidRDefault="00BC3C03" w:rsidP="00BC3C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и структура дисциплины по заочной форме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2168"/>
        <w:gridCol w:w="1089"/>
        <w:gridCol w:w="494"/>
        <w:gridCol w:w="692"/>
        <w:gridCol w:w="693"/>
        <w:gridCol w:w="593"/>
        <w:gridCol w:w="569"/>
      </w:tblGrid>
      <w:tr w:rsidR="00BC3C03" w:rsidRPr="00BC3C03" w:rsidTr="0084656A">
        <w:trPr>
          <w:cantSplit/>
          <w:trHeight w:val="651"/>
          <w:tblHeader/>
        </w:trPr>
        <w:tc>
          <w:tcPr>
            <w:tcW w:w="285" w:type="pct"/>
            <w:vMerge w:val="restar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23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темы </w:t>
            </w:r>
          </w:p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указанием </w:t>
            </w:r>
            <w:proofErr w:type="gramStart"/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</w:t>
            </w: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gramEnd"/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вопросов</w:t>
            </w:r>
          </w:p>
        </w:tc>
        <w:tc>
          <w:tcPr>
            <w:tcW w:w="815" w:type="pct"/>
            <w:vMerge w:val="restart"/>
            <w:textDirection w:val="btLr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Формируемые комп</w:t>
            </w:r>
            <w:r w:rsidRPr="00BC3C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</w:t>
            </w:r>
            <w:r w:rsidRPr="00BC3C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тенции</w:t>
            </w:r>
          </w:p>
        </w:tc>
        <w:tc>
          <w:tcPr>
            <w:tcW w:w="370" w:type="pct"/>
            <w:vMerge w:val="restart"/>
            <w:shd w:val="clear" w:color="auto" w:fill="auto"/>
            <w:textDirection w:val="btLr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1907" w:type="pct"/>
            <w:gridSpan w:val="4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Виды учебной раб</w:t>
            </w:r>
            <w:r w:rsidRPr="00BC3C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</w:t>
            </w:r>
            <w:r w:rsidRPr="00BC3C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ты, включая самостоятел</w:t>
            </w:r>
            <w:r w:rsidRPr="00BC3C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ь</w:t>
            </w:r>
            <w:r w:rsidRPr="00BC3C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ную работу студентов</w:t>
            </w:r>
          </w:p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 трудоемкость (в часах) </w:t>
            </w:r>
          </w:p>
        </w:tc>
      </w:tr>
      <w:tr w:rsidR="00BC3C03" w:rsidRPr="00BC3C03" w:rsidTr="0084656A">
        <w:trPr>
          <w:cantSplit/>
          <w:trHeight w:val="507"/>
          <w:tblHeader/>
        </w:trPr>
        <w:tc>
          <w:tcPr>
            <w:tcW w:w="285" w:type="pct"/>
            <w:vMerge/>
            <w:tcBorders>
              <w:bottom w:val="single" w:sz="4" w:space="0" w:color="auto"/>
            </w:tcBorders>
          </w:tcPr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pct"/>
            <w:vMerge/>
            <w:tcBorders>
              <w:bottom w:val="single" w:sz="4" w:space="0" w:color="auto"/>
            </w:tcBorders>
            <w:textDirection w:val="btLr"/>
          </w:tcPr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</w:t>
            </w: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vAlign w:val="center"/>
          </w:tcPr>
          <w:p w:rsidR="00BC3C03" w:rsidRPr="00BC3C03" w:rsidRDefault="00BC3C03" w:rsidP="0084656A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</w:t>
            </w: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тич</w:t>
            </w: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ские зан</w:t>
            </w: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тия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BC3C03" w:rsidRPr="00BC3C03" w:rsidRDefault="00BC3C03" w:rsidP="0084656A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C03">
              <w:rPr>
                <w:rFonts w:ascii="Times New Roman" w:hAnsi="Times New Roman"/>
                <w:sz w:val="20"/>
                <w:szCs w:val="20"/>
              </w:rPr>
              <w:t>Сам</w:t>
            </w:r>
            <w:r w:rsidRPr="00BC3C03">
              <w:rPr>
                <w:rFonts w:ascii="Times New Roman" w:hAnsi="Times New Roman"/>
                <w:sz w:val="20"/>
                <w:szCs w:val="20"/>
              </w:rPr>
              <w:t>о</w:t>
            </w:r>
            <w:r w:rsidRPr="00BC3C03">
              <w:rPr>
                <w:rFonts w:ascii="Times New Roman" w:hAnsi="Times New Roman"/>
                <w:sz w:val="20"/>
                <w:szCs w:val="20"/>
              </w:rPr>
              <w:t>сто</w:t>
            </w:r>
            <w:r w:rsidRPr="00BC3C03">
              <w:rPr>
                <w:rFonts w:ascii="Times New Roman" w:hAnsi="Times New Roman"/>
                <w:sz w:val="20"/>
                <w:szCs w:val="20"/>
              </w:rPr>
              <w:t>я</w:t>
            </w:r>
            <w:r w:rsidRPr="00BC3C03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BC3C03">
              <w:rPr>
                <w:rFonts w:ascii="Times New Roman" w:hAnsi="Times New Roman"/>
                <w:sz w:val="20"/>
                <w:szCs w:val="20"/>
              </w:rPr>
              <w:t>ь</w:t>
            </w:r>
            <w:r w:rsidRPr="00BC3C03">
              <w:rPr>
                <w:rFonts w:ascii="Times New Roman" w:hAnsi="Times New Roman"/>
                <w:sz w:val="20"/>
                <w:szCs w:val="20"/>
              </w:rPr>
              <w:t>ная раб</w:t>
            </w:r>
            <w:r w:rsidRPr="00BC3C03">
              <w:rPr>
                <w:rFonts w:ascii="Times New Roman" w:hAnsi="Times New Roman"/>
                <w:sz w:val="20"/>
                <w:szCs w:val="20"/>
              </w:rPr>
              <w:t>о</w:t>
            </w:r>
            <w:r w:rsidRPr="00BC3C03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</w:tcPr>
          <w:p w:rsidR="00BC3C03" w:rsidRPr="00BC3C03" w:rsidRDefault="00BC3C03" w:rsidP="0084656A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</w:t>
            </w: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</w:t>
            </w:r>
          </w:p>
        </w:tc>
      </w:tr>
      <w:tr w:rsidR="00BC3C03" w:rsidRPr="00BC3C03" w:rsidTr="0084656A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285" w:type="pct"/>
            <w:tcBorders>
              <w:left w:val="nil"/>
              <w:right w:val="nil"/>
            </w:tcBorders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pct"/>
            <w:tcBorders>
              <w:left w:val="nil"/>
              <w:right w:val="nil"/>
            </w:tcBorders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pct"/>
            <w:tcBorders>
              <w:left w:val="nil"/>
              <w:right w:val="nil"/>
            </w:tcBorders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left w:val="nil"/>
              <w:right w:val="nil"/>
            </w:tcBorders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nil"/>
              <w:right w:val="nil"/>
            </w:tcBorders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left w:val="nil"/>
              <w:right w:val="nil"/>
            </w:tcBorders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left w:val="nil"/>
              <w:right w:val="nil"/>
            </w:tcBorders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3C03" w:rsidRPr="00BC3C03" w:rsidTr="0084656A">
        <w:tblPrEx>
          <w:tblLook w:val="04A0" w:firstRow="1" w:lastRow="0" w:firstColumn="1" w:lastColumn="0" w:noHBand="0" w:noVBand="1"/>
        </w:tblPrEx>
        <w:tc>
          <w:tcPr>
            <w:tcW w:w="285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3" w:type="pct"/>
          </w:tcPr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C03">
              <w:rPr>
                <w:rFonts w:ascii="Times New Roman" w:hAnsi="Times New Roman"/>
                <w:b/>
                <w:sz w:val="20"/>
                <w:szCs w:val="20"/>
              </w:rPr>
              <w:t>Введение в стратег</w:t>
            </w:r>
            <w:r w:rsidRPr="00BC3C03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BC3C03">
              <w:rPr>
                <w:rFonts w:ascii="Times New Roman" w:hAnsi="Times New Roman"/>
                <w:b/>
                <w:sz w:val="20"/>
                <w:szCs w:val="20"/>
              </w:rPr>
              <w:t>ческий ф</w:t>
            </w:r>
            <w:r w:rsidRPr="00BC3C03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BC3C03">
              <w:rPr>
                <w:rFonts w:ascii="Times New Roman" w:hAnsi="Times New Roman"/>
                <w:b/>
                <w:sz w:val="20"/>
                <w:szCs w:val="20"/>
              </w:rPr>
              <w:t>нансовый м</w:t>
            </w:r>
            <w:r w:rsidRPr="00BC3C03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BC3C03">
              <w:rPr>
                <w:rFonts w:ascii="Times New Roman" w:hAnsi="Times New Roman"/>
                <w:b/>
                <w:sz w:val="20"/>
                <w:szCs w:val="20"/>
              </w:rPr>
              <w:t>неджмент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Понятие финанс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вой модели ан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 xml:space="preserve">лиза компании.  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2. Финансовая фун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ция стратег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ческого менед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ж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 xml:space="preserve">мента.  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3. Формы упра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ления стоимостью комп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 xml:space="preserve">нии. 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4. Модели стратегич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ского фина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сового менед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ж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мента.</w:t>
            </w:r>
          </w:p>
        </w:tc>
        <w:tc>
          <w:tcPr>
            <w:tcW w:w="815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ПК-6, ПК-24</w:t>
            </w:r>
          </w:p>
        </w:tc>
        <w:tc>
          <w:tcPr>
            <w:tcW w:w="370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9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4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6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BC3C03" w:rsidRPr="00BC3C03" w:rsidTr="0084656A">
        <w:tblPrEx>
          <w:tblLook w:val="04A0" w:firstRow="1" w:lastRow="0" w:firstColumn="1" w:lastColumn="0" w:noHBand="0" w:noVBand="1"/>
        </w:tblPrEx>
        <w:tc>
          <w:tcPr>
            <w:tcW w:w="285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3" w:type="pct"/>
          </w:tcPr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3C03">
              <w:rPr>
                <w:rFonts w:ascii="Times New Roman" w:hAnsi="Times New Roman"/>
                <w:b/>
                <w:bCs/>
                <w:sz w:val="20"/>
                <w:szCs w:val="20"/>
              </w:rPr>
              <w:t>Концепция VBM, как наиболее акт</w:t>
            </w:r>
            <w:r w:rsidRPr="00BC3C03">
              <w:rPr>
                <w:rFonts w:ascii="Times New Roman" w:hAnsi="Times New Roman"/>
                <w:b/>
                <w:bCs/>
                <w:sz w:val="20"/>
                <w:szCs w:val="20"/>
              </w:rPr>
              <w:t>у</w:t>
            </w:r>
            <w:r w:rsidRPr="00BC3C0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альный подход </w:t>
            </w:r>
            <w:proofErr w:type="gramStart"/>
            <w:r w:rsidRPr="00BC3C03"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proofErr w:type="gramEnd"/>
            <w:r w:rsidRPr="00BC3C0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/>
                <w:b/>
                <w:bCs/>
                <w:sz w:val="20"/>
                <w:szCs w:val="20"/>
              </w:rPr>
              <w:t>выработке финанс</w:t>
            </w:r>
            <w:r w:rsidRPr="00BC3C03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 w:rsidRPr="00BC3C03">
              <w:rPr>
                <w:rFonts w:ascii="Times New Roman" w:hAnsi="Times New Roman"/>
                <w:b/>
                <w:bCs/>
                <w:sz w:val="20"/>
                <w:szCs w:val="20"/>
              </w:rPr>
              <w:t>вой стратегии ко</w:t>
            </w:r>
            <w:r w:rsidRPr="00BC3C03">
              <w:rPr>
                <w:rFonts w:ascii="Times New Roman" w:hAnsi="Times New Roman"/>
                <w:b/>
                <w:bCs/>
                <w:sz w:val="20"/>
                <w:szCs w:val="20"/>
              </w:rPr>
              <w:t>м</w:t>
            </w:r>
            <w:r w:rsidRPr="00BC3C0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пании. 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1. Стоимость комп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нии до начала и в р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зультате стр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 xml:space="preserve">тегии, способы ее анализа. 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2. Стратегический характер и слага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мые подлинной (инвест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 xml:space="preserve">ционной) стоимости 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комп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 xml:space="preserve">нии. 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3. Стоимость комп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proofErr w:type="gramStart"/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ии и ее</w:t>
            </w:r>
            <w:proofErr w:type="gramEnd"/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 xml:space="preserve"> заинтерес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ванные группы («</w:t>
            </w:r>
            <w:proofErr w:type="spellStart"/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stakeholders</w:t>
            </w:r>
            <w:proofErr w:type="spellEnd"/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 xml:space="preserve">»). 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4. Финансовый аспект управления стоим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стью компании. Эл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 xml:space="preserve">менты </w:t>
            </w:r>
          </w:p>
          <w:p w:rsidR="00BC3C03" w:rsidRPr="00BC3C03" w:rsidRDefault="00BC3C03" w:rsidP="008465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финансовой мод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ли стратегии ко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r w:rsidRPr="00BC3C03">
              <w:rPr>
                <w:rFonts w:ascii="Times New Roman" w:hAnsi="Times New Roman"/>
                <w:bCs/>
                <w:sz w:val="20"/>
                <w:szCs w:val="20"/>
              </w:rPr>
              <w:t>пании.</w:t>
            </w:r>
          </w:p>
        </w:tc>
        <w:tc>
          <w:tcPr>
            <w:tcW w:w="815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ПК-12</w:t>
            </w:r>
          </w:p>
        </w:tc>
        <w:tc>
          <w:tcPr>
            <w:tcW w:w="370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9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4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BC3C03" w:rsidRPr="00BC3C03" w:rsidTr="0084656A">
        <w:tblPrEx>
          <w:tblLook w:val="04A0" w:firstRow="1" w:lastRow="0" w:firstColumn="1" w:lastColumn="0" w:noHBand="0" w:noVBand="1"/>
        </w:tblPrEx>
        <w:tc>
          <w:tcPr>
            <w:tcW w:w="285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623" w:type="pct"/>
          </w:tcPr>
          <w:p w:rsidR="00BC3C03" w:rsidRPr="00BC3C03" w:rsidRDefault="00BC3C03" w:rsidP="0084656A">
            <w:pPr>
              <w:widowControl w:val="0"/>
              <w:autoSpaceDE w:val="0"/>
              <w:autoSpaceDN w:val="0"/>
              <w:adjustRightInd w:val="0"/>
              <w:spacing w:before="29" w:after="0" w:line="252" w:lineRule="exact"/>
              <w:ind w:hanging="1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Финансовые м</w:t>
            </w: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дели стратегического анализа и </w:t>
            </w:r>
          </w:p>
          <w:p w:rsidR="00BC3C03" w:rsidRPr="00BC3C03" w:rsidRDefault="00BC3C03" w:rsidP="0084656A">
            <w:pPr>
              <w:widowControl w:val="0"/>
              <w:autoSpaceDE w:val="0"/>
              <w:autoSpaceDN w:val="0"/>
              <w:adjustRightInd w:val="0"/>
              <w:spacing w:before="29" w:after="0" w:line="252" w:lineRule="exact"/>
              <w:ind w:hanging="1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прогнозирования. </w:t>
            </w:r>
          </w:p>
          <w:p w:rsidR="00BC3C03" w:rsidRPr="00BC3C03" w:rsidRDefault="00BC3C03" w:rsidP="0084656A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hanging="1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Добавленная сто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мость акци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нерного капитала (SVA), фа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торы, </w:t>
            </w:r>
          </w:p>
          <w:p w:rsidR="00BC3C03" w:rsidRPr="00BC3C03" w:rsidRDefault="00BC3C03" w:rsidP="0084656A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hanging="1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определяющие вел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чину добавле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ной стоимости. </w:t>
            </w:r>
            <w:proofErr w:type="gramEnd"/>
          </w:p>
          <w:p w:rsidR="00BC3C03" w:rsidRPr="00BC3C03" w:rsidRDefault="00BC3C03" w:rsidP="0084656A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hanging="1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Алгоритм (эт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пы) финансового анализа стратегии компании в мод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 SVA. </w:t>
            </w:r>
          </w:p>
          <w:p w:rsidR="00BC3C03" w:rsidRPr="00BC3C03" w:rsidRDefault="00BC3C03" w:rsidP="0084656A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hanging="1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Принципы постро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модели доходн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 инв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стиций на основе потока дене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ных средств (</w:t>
            </w:r>
            <w:proofErr w:type="gramStart"/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ash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flow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return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on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inves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ments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CFROI</w:t>
            </w: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).  </w:t>
            </w:r>
          </w:p>
          <w:p w:rsidR="00BC3C03" w:rsidRPr="00BC3C03" w:rsidRDefault="00BC3C03" w:rsidP="0084656A">
            <w:pPr>
              <w:pStyle w:val="Iauiue"/>
              <w:widowControl/>
              <w:rPr>
                <w:bCs/>
                <w:iCs/>
                <w:sz w:val="20"/>
              </w:rPr>
            </w:pPr>
            <w:r w:rsidRPr="00BC3C03">
              <w:rPr>
                <w:sz w:val="20"/>
              </w:rPr>
              <w:t>4. Понятие добавле</w:t>
            </w:r>
            <w:r w:rsidRPr="00BC3C03">
              <w:rPr>
                <w:sz w:val="20"/>
              </w:rPr>
              <w:t>н</w:t>
            </w:r>
            <w:r w:rsidRPr="00BC3C03">
              <w:rPr>
                <w:sz w:val="20"/>
              </w:rPr>
              <w:t>ной стоимости потока денежных средств (</w:t>
            </w:r>
            <w:proofErr w:type="spellStart"/>
            <w:r w:rsidRPr="00BC3C03">
              <w:rPr>
                <w:sz w:val="20"/>
              </w:rPr>
              <w:t>cash</w:t>
            </w:r>
            <w:proofErr w:type="spellEnd"/>
            <w:r w:rsidRPr="00BC3C03">
              <w:rPr>
                <w:sz w:val="20"/>
              </w:rPr>
              <w:t xml:space="preserve"> </w:t>
            </w:r>
            <w:proofErr w:type="spellStart"/>
            <w:r w:rsidRPr="00BC3C03">
              <w:rPr>
                <w:sz w:val="20"/>
              </w:rPr>
              <w:t>value</w:t>
            </w:r>
            <w:proofErr w:type="spellEnd"/>
            <w:r w:rsidRPr="00BC3C03">
              <w:rPr>
                <w:sz w:val="20"/>
              </w:rPr>
              <w:t xml:space="preserve"> </w:t>
            </w:r>
            <w:proofErr w:type="spellStart"/>
            <w:r w:rsidRPr="00BC3C03">
              <w:rPr>
                <w:sz w:val="20"/>
              </w:rPr>
              <w:t>added</w:t>
            </w:r>
            <w:proofErr w:type="spellEnd"/>
            <w:r w:rsidRPr="00BC3C03">
              <w:rPr>
                <w:sz w:val="20"/>
              </w:rPr>
              <w:t xml:space="preserve">, CVA).  </w:t>
            </w:r>
          </w:p>
        </w:tc>
        <w:tc>
          <w:tcPr>
            <w:tcW w:w="815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ПК-3</w:t>
            </w:r>
          </w:p>
        </w:tc>
        <w:tc>
          <w:tcPr>
            <w:tcW w:w="370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9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4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</w:tr>
      <w:tr w:rsidR="00BC3C03" w:rsidRPr="00BC3C03" w:rsidTr="0084656A">
        <w:tblPrEx>
          <w:tblLook w:val="04A0" w:firstRow="1" w:lastRow="0" w:firstColumn="1" w:lastColumn="0" w:noHBand="0" w:noVBand="1"/>
        </w:tblPrEx>
        <w:tc>
          <w:tcPr>
            <w:tcW w:w="285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623" w:type="pct"/>
          </w:tcPr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/>
                <w:b/>
                <w:sz w:val="20"/>
                <w:szCs w:val="20"/>
              </w:rPr>
              <w:t>Модель экономич</w:t>
            </w:r>
            <w:r w:rsidRPr="00BC3C03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BC3C03">
              <w:rPr>
                <w:rFonts w:ascii="Times New Roman" w:hAnsi="Times New Roman"/>
                <w:b/>
                <w:sz w:val="20"/>
                <w:szCs w:val="20"/>
              </w:rPr>
              <w:t>ской доба</w:t>
            </w:r>
            <w:r w:rsidRPr="00BC3C03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BC3C03">
              <w:rPr>
                <w:rFonts w:ascii="Times New Roman" w:hAnsi="Times New Roman"/>
                <w:b/>
                <w:sz w:val="20"/>
                <w:szCs w:val="20"/>
              </w:rPr>
              <w:t>ленной стоим</w:t>
            </w:r>
            <w:r w:rsidRPr="00BC3C03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BC3C03">
              <w:rPr>
                <w:rFonts w:ascii="Times New Roman" w:hAnsi="Times New Roman"/>
                <w:b/>
                <w:sz w:val="20"/>
                <w:szCs w:val="20"/>
              </w:rPr>
              <w:t xml:space="preserve">сти (EVA) 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/>
                <w:sz w:val="20"/>
                <w:szCs w:val="20"/>
              </w:rPr>
              <w:t>1. Цели и элеме</w:t>
            </w:r>
            <w:r w:rsidRPr="00BC3C03">
              <w:rPr>
                <w:rFonts w:ascii="Times New Roman" w:hAnsi="Times New Roman"/>
                <w:sz w:val="20"/>
                <w:szCs w:val="20"/>
              </w:rPr>
              <w:t>н</w:t>
            </w:r>
            <w:r w:rsidRPr="00BC3C03">
              <w:rPr>
                <w:rFonts w:ascii="Times New Roman" w:hAnsi="Times New Roman"/>
                <w:sz w:val="20"/>
                <w:szCs w:val="20"/>
              </w:rPr>
              <w:t>ты модели компании Стерн-Стюарт (</w:t>
            </w:r>
            <w:proofErr w:type="spellStart"/>
            <w:r w:rsidRPr="00BC3C03">
              <w:rPr>
                <w:rFonts w:ascii="Times New Roman" w:hAnsi="Times New Roman"/>
                <w:sz w:val="20"/>
                <w:szCs w:val="20"/>
              </w:rPr>
              <w:t>Stern-Stewart</w:t>
            </w:r>
            <w:proofErr w:type="spellEnd"/>
            <w:r w:rsidRPr="00BC3C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3C03">
              <w:rPr>
                <w:rFonts w:ascii="Times New Roman" w:hAnsi="Times New Roman"/>
                <w:sz w:val="20"/>
                <w:szCs w:val="20"/>
              </w:rPr>
              <w:t>consulting</w:t>
            </w:r>
            <w:proofErr w:type="spellEnd"/>
            <w:r w:rsidRPr="00BC3C03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/>
                <w:sz w:val="20"/>
                <w:szCs w:val="20"/>
              </w:rPr>
              <w:t>2. Понятие эконом</w:t>
            </w:r>
            <w:r w:rsidRPr="00BC3C03">
              <w:rPr>
                <w:rFonts w:ascii="Times New Roman" w:hAnsi="Times New Roman"/>
                <w:sz w:val="20"/>
                <w:szCs w:val="20"/>
              </w:rPr>
              <w:t>и</w:t>
            </w:r>
            <w:r w:rsidRPr="00BC3C03">
              <w:rPr>
                <w:rFonts w:ascii="Times New Roman" w:hAnsi="Times New Roman"/>
                <w:sz w:val="20"/>
                <w:szCs w:val="20"/>
              </w:rPr>
              <w:t>ческой доба</w:t>
            </w:r>
            <w:r w:rsidRPr="00BC3C03">
              <w:rPr>
                <w:rFonts w:ascii="Times New Roman" w:hAnsi="Times New Roman"/>
                <w:sz w:val="20"/>
                <w:szCs w:val="20"/>
              </w:rPr>
              <w:t>в</w:t>
            </w:r>
            <w:r w:rsidRPr="00BC3C03">
              <w:rPr>
                <w:rFonts w:ascii="Times New Roman" w:hAnsi="Times New Roman"/>
                <w:sz w:val="20"/>
                <w:szCs w:val="20"/>
              </w:rPr>
              <w:t xml:space="preserve">ленной стоимости (EVA).  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3C03">
              <w:rPr>
                <w:rFonts w:ascii="Times New Roman" w:hAnsi="Times New Roman"/>
                <w:sz w:val="20"/>
                <w:szCs w:val="20"/>
              </w:rPr>
              <w:t xml:space="preserve">3. Методы расчета EVA.  </w:t>
            </w:r>
          </w:p>
          <w:p w:rsidR="00BC3C03" w:rsidRPr="00BC3C03" w:rsidRDefault="00BC3C03" w:rsidP="00846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C03">
              <w:rPr>
                <w:rFonts w:ascii="Times New Roman" w:hAnsi="Times New Roman"/>
                <w:sz w:val="20"/>
                <w:szCs w:val="20"/>
              </w:rPr>
              <w:t>4. Принципы фина</w:t>
            </w:r>
            <w:r w:rsidRPr="00BC3C03">
              <w:rPr>
                <w:rFonts w:ascii="Times New Roman" w:hAnsi="Times New Roman"/>
                <w:sz w:val="20"/>
                <w:szCs w:val="20"/>
              </w:rPr>
              <w:t>н</w:t>
            </w:r>
            <w:r w:rsidRPr="00BC3C03">
              <w:rPr>
                <w:rFonts w:ascii="Times New Roman" w:hAnsi="Times New Roman"/>
                <w:sz w:val="20"/>
                <w:szCs w:val="20"/>
              </w:rPr>
              <w:t>совой оценки эффе</w:t>
            </w:r>
            <w:r w:rsidRPr="00BC3C03">
              <w:rPr>
                <w:rFonts w:ascii="Times New Roman" w:hAnsi="Times New Roman"/>
                <w:sz w:val="20"/>
                <w:szCs w:val="20"/>
              </w:rPr>
              <w:t>к</w:t>
            </w:r>
            <w:r w:rsidRPr="00BC3C03">
              <w:rPr>
                <w:rFonts w:ascii="Times New Roman" w:hAnsi="Times New Roman"/>
                <w:sz w:val="20"/>
                <w:szCs w:val="20"/>
              </w:rPr>
              <w:t>тивности стратегии комп</w:t>
            </w:r>
            <w:r w:rsidRPr="00BC3C03">
              <w:rPr>
                <w:rFonts w:ascii="Times New Roman" w:hAnsi="Times New Roman"/>
                <w:sz w:val="20"/>
                <w:szCs w:val="20"/>
              </w:rPr>
              <w:t>а</w:t>
            </w:r>
            <w:r w:rsidRPr="00BC3C03">
              <w:rPr>
                <w:rFonts w:ascii="Times New Roman" w:hAnsi="Times New Roman"/>
                <w:sz w:val="20"/>
                <w:szCs w:val="20"/>
              </w:rPr>
              <w:t>нии в модели Стерна – Стюарта.</w:t>
            </w:r>
          </w:p>
        </w:tc>
        <w:tc>
          <w:tcPr>
            <w:tcW w:w="815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ПК-3</w:t>
            </w:r>
          </w:p>
        </w:tc>
        <w:tc>
          <w:tcPr>
            <w:tcW w:w="370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9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4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BC3C03" w:rsidRPr="00BC3C03" w:rsidTr="0084656A">
        <w:tblPrEx>
          <w:tblLook w:val="04A0" w:firstRow="1" w:lastRow="0" w:firstColumn="1" w:lastColumn="0" w:noHBand="0" w:noVBand="1"/>
        </w:tblPrEx>
        <w:tc>
          <w:tcPr>
            <w:tcW w:w="285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3" w:type="pct"/>
          </w:tcPr>
          <w:p w:rsidR="00BC3C03" w:rsidRPr="00BC3C03" w:rsidRDefault="00BC3C03" w:rsidP="0084656A">
            <w:pPr>
              <w:pStyle w:val="Iauiue"/>
              <w:widowControl/>
              <w:tabs>
                <w:tab w:val="left" w:pos="-2127"/>
              </w:tabs>
              <w:rPr>
                <w:b/>
                <w:bCs/>
                <w:sz w:val="20"/>
              </w:rPr>
            </w:pPr>
            <w:r w:rsidRPr="00BC3C03">
              <w:rPr>
                <w:sz w:val="20"/>
              </w:rPr>
              <w:t xml:space="preserve"> </w:t>
            </w:r>
            <w:r w:rsidRPr="00BC3C03">
              <w:rPr>
                <w:b/>
                <w:bCs/>
                <w:sz w:val="20"/>
              </w:rPr>
              <w:t>Инструменты ре</w:t>
            </w:r>
            <w:r w:rsidRPr="00BC3C03">
              <w:rPr>
                <w:b/>
                <w:bCs/>
                <w:sz w:val="20"/>
              </w:rPr>
              <w:t>а</w:t>
            </w:r>
            <w:r w:rsidRPr="00BC3C03">
              <w:rPr>
                <w:b/>
                <w:bCs/>
                <w:sz w:val="20"/>
              </w:rPr>
              <w:t>лизации ф</w:t>
            </w:r>
            <w:r w:rsidRPr="00BC3C03">
              <w:rPr>
                <w:b/>
                <w:bCs/>
                <w:sz w:val="20"/>
              </w:rPr>
              <w:t>и</w:t>
            </w:r>
            <w:r w:rsidRPr="00BC3C03">
              <w:rPr>
                <w:b/>
                <w:bCs/>
                <w:sz w:val="20"/>
              </w:rPr>
              <w:t>нансовой страт</w:t>
            </w:r>
            <w:r w:rsidRPr="00BC3C03">
              <w:rPr>
                <w:b/>
                <w:bCs/>
                <w:sz w:val="20"/>
              </w:rPr>
              <w:t>е</w:t>
            </w:r>
            <w:r w:rsidRPr="00BC3C03">
              <w:rPr>
                <w:b/>
                <w:bCs/>
                <w:sz w:val="20"/>
              </w:rPr>
              <w:t xml:space="preserve">гии компании </w:t>
            </w:r>
          </w:p>
          <w:p w:rsidR="00BC3C03" w:rsidRPr="00BC3C03" w:rsidRDefault="00BC3C03" w:rsidP="0084656A">
            <w:pPr>
              <w:pStyle w:val="Iauiue"/>
              <w:widowControl/>
              <w:tabs>
                <w:tab w:val="left" w:pos="-2127"/>
              </w:tabs>
              <w:rPr>
                <w:bCs/>
                <w:sz w:val="20"/>
              </w:rPr>
            </w:pPr>
            <w:r w:rsidRPr="00BC3C03">
              <w:rPr>
                <w:bCs/>
                <w:sz w:val="20"/>
              </w:rPr>
              <w:t>1. Построение сбала</w:t>
            </w:r>
            <w:r w:rsidRPr="00BC3C03">
              <w:rPr>
                <w:bCs/>
                <w:sz w:val="20"/>
              </w:rPr>
              <w:t>н</w:t>
            </w:r>
            <w:r w:rsidRPr="00BC3C03">
              <w:rPr>
                <w:bCs/>
                <w:sz w:val="20"/>
              </w:rPr>
              <w:t>сированной системы показат</w:t>
            </w:r>
            <w:r w:rsidRPr="00BC3C03">
              <w:rPr>
                <w:bCs/>
                <w:sz w:val="20"/>
              </w:rPr>
              <w:t>е</w:t>
            </w:r>
            <w:r w:rsidRPr="00BC3C03">
              <w:rPr>
                <w:bCs/>
                <w:sz w:val="20"/>
              </w:rPr>
              <w:t xml:space="preserve">лей. </w:t>
            </w:r>
          </w:p>
          <w:p w:rsidR="00BC3C03" w:rsidRPr="00BC3C03" w:rsidRDefault="00BC3C03" w:rsidP="0084656A">
            <w:pPr>
              <w:pStyle w:val="Iauiue"/>
              <w:widowControl/>
              <w:tabs>
                <w:tab w:val="left" w:pos="-2127"/>
              </w:tabs>
              <w:rPr>
                <w:bCs/>
                <w:sz w:val="20"/>
              </w:rPr>
            </w:pPr>
            <w:r w:rsidRPr="00BC3C03">
              <w:rPr>
                <w:bCs/>
                <w:sz w:val="20"/>
              </w:rPr>
              <w:lastRenderedPageBreak/>
              <w:t>2. Декомпозиция / каскадирование целей, определ</w:t>
            </w:r>
            <w:r w:rsidRPr="00BC3C03">
              <w:rPr>
                <w:bCs/>
                <w:sz w:val="20"/>
              </w:rPr>
              <w:t>е</w:t>
            </w:r>
            <w:r w:rsidRPr="00BC3C03">
              <w:rPr>
                <w:bCs/>
                <w:sz w:val="20"/>
              </w:rPr>
              <w:t>ние системы пок</w:t>
            </w:r>
            <w:r w:rsidRPr="00BC3C03">
              <w:rPr>
                <w:bCs/>
                <w:sz w:val="20"/>
              </w:rPr>
              <w:t>а</w:t>
            </w:r>
            <w:r w:rsidRPr="00BC3C03">
              <w:rPr>
                <w:bCs/>
                <w:sz w:val="20"/>
              </w:rPr>
              <w:t xml:space="preserve">зателей.  </w:t>
            </w:r>
          </w:p>
          <w:p w:rsidR="00BC3C03" w:rsidRPr="00BC3C03" w:rsidRDefault="00BC3C03" w:rsidP="0084656A">
            <w:pPr>
              <w:pStyle w:val="Iauiue"/>
              <w:widowControl/>
              <w:tabs>
                <w:tab w:val="left" w:pos="-2127"/>
              </w:tabs>
              <w:rPr>
                <w:bCs/>
                <w:sz w:val="20"/>
              </w:rPr>
            </w:pPr>
            <w:r w:rsidRPr="00BC3C03">
              <w:rPr>
                <w:bCs/>
                <w:sz w:val="20"/>
              </w:rPr>
              <w:t>3. Формирование м</w:t>
            </w:r>
            <w:r w:rsidRPr="00BC3C03">
              <w:rPr>
                <w:bCs/>
                <w:sz w:val="20"/>
              </w:rPr>
              <w:t>о</w:t>
            </w:r>
            <w:r w:rsidRPr="00BC3C03">
              <w:rPr>
                <w:bCs/>
                <w:sz w:val="20"/>
              </w:rPr>
              <w:t>дели бизнес-процессов и опред</w:t>
            </w:r>
            <w:r w:rsidRPr="00BC3C03">
              <w:rPr>
                <w:bCs/>
                <w:sz w:val="20"/>
              </w:rPr>
              <w:t>е</w:t>
            </w:r>
            <w:r w:rsidRPr="00BC3C03">
              <w:rPr>
                <w:bCs/>
                <w:sz w:val="20"/>
              </w:rPr>
              <w:t xml:space="preserve">ление ключевых </w:t>
            </w:r>
          </w:p>
          <w:p w:rsidR="00BC3C03" w:rsidRPr="00BC3C03" w:rsidRDefault="00BC3C03" w:rsidP="0084656A">
            <w:pPr>
              <w:pStyle w:val="Iauiue"/>
              <w:widowControl/>
              <w:tabs>
                <w:tab w:val="left" w:pos="-2127"/>
              </w:tabs>
              <w:rPr>
                <w:bCs/>
                <w:sz w:val="20"/>
              </w:rPr>
            </w:pPr>
            <w:r w:rsidRPr="00BC3C03">
              <w:rPr>
                <w:bCs/>
                <w:sz w:val="20"/>
              </w:rPr>
              <w:t>показателей эффе</w:t>
            </w:r>
            <w:r w:rsidRPr="00BC3C03">
              <w:rPr>
                <w:bCs/>
                <w:sz w:val="20"/>
              </w:rPr>
              <w:t>к</w:t>
            </w:r>
            <w:r w:rsidRPr="00BC3C03">
              <w:rPr>
                <w:bCs/>
                <w:sz w:val="20"/>
              </w:rPr>
              <w:t>тивности би</w:t>
            </w:r>
            <w:r w:rsidRPr="00BC3C03">
              <w:rPr>
                <w:bCs/>
                <w:sz w:val="20"/>
              </w:rPr>
              <w:t>з</w:t>
            </w:r>
            <w:r w:rsidRPr="00BC3C03">
              <w:rPr>
                <w:bCs/>
                <w:sz w:val="20"/>
              </w:rPr>
              <w:t xml:space="preserve">нес-процессов.  </w:t>
            </w:r>
          </w:p>
          <w:p w:rsidR="00BC3C03" w:rsidRPr="00BC3C03" w:rsidRDefault="00BC3C03" w:rsidP="0084656A">
            <w:pPr>
              <w:pStyle w:val="Iauiue"/>
              <w:widowControl/>
              <w:tabs>
                <w:tab w:val="left" w:pos="-2127"/>
              </w:tabs>
              <w:rPr>
                <w:bCs/>
                <w:sz w:val="20"/>
              </w:rPr>
            </w:pPr>
            <w:r w:rsidRPr="00BC3C03">
              <w:rPr>
                <w:bCs/>
                <w:sz w:val="20"/>
              </w:rPr>
              <w:t>4. Связь сбалансир</w:t>
            </w:r>
            <w:r w:rsidRPr="00BC3C03">
              <w:rPr>
                <w:bCs/>
                <w:sz w:val="20"/>
              </w:rPr>
              <w:t>о</w:t>
            </w:r>
            <w:r w:rsidRPr="00BC3C03">
              <w:rPr>
                <w:bCs/>
                <w:sz w:val="20"/>
              </w:rPr>
              <w:t>ванной системы пок</w:t>
            </w:r>
            <w:r w:rsidRPr="00BC3C03">
              <w:rPr>
                <w:bCs/>
                <w:sz w:val="20"/>
              </w:rPr>
              <w:t>а</w:t>
            </w:r>
            <w:r w:rsidRPr="00BC3C03">
              <w:rPr>
                <w:bCs/>
                <w:sz w:val="20"/>
              </w:rPr>
              <w:t>зателей с с</w:t>
            </w:r>
            <w:r w:rsidRPr="00BC3C03">
              <w:rPr>
                <w:bCs/>
                <w:sz w:val="20"/>
              </w:rPr>
              <w:t>и</w:t>
            </w:r>
            <w:r w:rsidRPr="00BC3C03">
              <w:rPr>
                <w:bCs/>
                <w:sz w:val="20"/>
              </w:rPr>
              <w:t xml:space="preserve">стемами </w:t>
            </w:r>
          </w:p>
          <w:p w:rsidR="00BC3C03" w:rsidRPr="00BC3C03" w:rsidRDefault="00BC3C03" w:rsidP="0084656A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hanging="19"/>
              <w:rPr>
                <w:rFonts w:ascii="Times New Roman" w:hAnsi="Times New Roman" w:cs="Times New Roman"/>
                <w:sz w:val="20"/>
                <w:szCs w:val="20"/>
              </w:rPr>
            </w:pP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бюджетирования, м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тивации, пр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ектного менеджмента, упра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BC3C03">
              <w:rPr>
                <w:rFonts w:ascii="Times New Roman" w:hAnsi="Times New Roman" w:cs="Times New Roman"/>
                <w:bCs/>
                <w:sz w:val="20"/>
                <w:szCs w:val="20"/>
              </w:rPr>
              <w:t>ленческого учета и др.</w:t>
            </w:r>
          </w:p>
        </w:tc>
        <w:tc>
          <w:tcPr>
            <w:tcW w:w="815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ПК-2, ПК-3, ПК-12</w:t>
            </w:r>
          </w:p>
        </w:tc>
        <w:tc>
          <w:tcPr>
            <w:tcW w:w="370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9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4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</w:tr>
      <w:tr w:rsidR="00BC3C03" w:rsidRPr="00BC3C03" w:rsidTr="0084656A">
        <w:tblPrEx>
          <w:tblLook w:val="04A0" w:firstRow="1" w:lastRow="0" w:firstColumn="1" w:lastColumn="0" w:noHBand="0" w:noVBand="1"/>
        </w:tblPrEx>
        <w:tc>
          <w:tcPr>
            <w:tcW w:w="285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623" w:type="pct"/>
          </w:tcPr>
          <w:p w:rsidR="00BC3C03" w:rsidRPr="00BC3C03" w:rsidRDefault="00BC3C03" w:rsidP="0084656A">
            <w:pPr>
              <w:pStyle w:val="Iauiue"/>
              <w:widowControl/>
              <w:tabs>
                <w:tab w:val="left" w:pos="-2127"/>
              </w:tabs>
              <w:rPr>
                <w:sz w:val="20"/>
              </w:rPr>
            </w:pPr>
            <w:r w:rsidRPr="00BC3C03">
              <w:rPr>
                <w:sz w:val="20"/>
              </w:rPr>
              <w:t>Курсовая работа</w:t>
            </w:r>
          </w:p>
        </w:tc>
        <w:tc>
          <w:tcPr>
            <w:tcW w:w="815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ОК-1, ПК-2, ПК-3, ПК-6, ПК-12, </w:t>
            </w:r>
          </w:p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ПК-24</w:t>
            </w:r>
          </w:p>
        </w:tc>
        <w:tc>
          <w:tcPr>
            <w:tcW w:w="370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519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444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26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</w:tr>
      <w:tr w:rsidR="00BC3C03" w:rsidRPr="00BC3C03" w:rsidTr="0084656A">
        <w:tblPrEx>
          <w:tblLook w:val="04A0" w:firstRow="1" w:lastRow="0" w:firstColumn="1" w:lastColumn="0" w:noHBand="0" w:noVBand="1"/>
        </w:tblPrEx>
        <w:tc>
          <w:tcPr>
            <w:tcW w:w="3093" w:type="pct"/>
            <w:gridSpan w:val="4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18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9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4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26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</w:t>
            </w:r>
          </w:p>
        </w:tc>
      </w:tr>
      <w:tr w:rsidR="00BC3C03" w:rsidRPr="00BC3C03" w:rsidTr="0084656A">
        <w:tblPrEx>
          <w:tblLook w:val="04A0" w:firstRow="1" w:lastRow="0" w:firstColumn="1" w:lastColumn="0" w:noHBand="0" w:noVBand="1"/>
        </w:tblPrEx>
        <w:tc>
          <w:tcPr>
            <w:tcW w:w="3093" w:type="pct"/>
            <w:gridSpan w:val="4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Внеаудиторная контактная работа</w:t>
            </w:r>
          </w:p>
        </w:tc>
        <w:tc>
          <w:tcPr>
            <w:tcW w:w="518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519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444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426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BC3C03" w:rsidRPr="00BC3C03" w:rsidTr="0084656A">
        <w:tblPrEx>
          <w:tblLook w:val="04A0" w:firstRow="1" w:lastRow="0" w:firstColumn="1" w:lastColumn="0" w:noHBand="0" w:noVBand="1"/>
        </w:tblPrEx>
        <w:tc>
          <w:tcPr>
            <w:tcW w:w="3093" w:type="pct"/>
            <w:gridSpan w:val="4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18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519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444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426" w:type="pct"/>
            <w:vAlign w:val="center"/>
          </w:tcPr>
          <w:p w:rsidR="00BC3C03" w:rsidRPr="00BC3C03" w:rsidRDefault="00BC3C03" w:rsidP="00846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C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</w:t>
            </w:r>
          </w:p>
        </w:tc>
      </w:tr>
    </w:tbl>
    <w:p w:rsidR="00BC3C03" w:rsidRDefault="00BC3C03" w:rsidP="009A36F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C03" w:rsidRDefault="00BC3C03" w:rsidP="009A36F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C03" w:rsidRDefault="00BC3C03" w:rsidP="009A36F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EE9" w:rsidRPr="009A36F7" w:rsidRDefault="008F4F9A" w:rsidP="009A36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742EE9" w:rsidRPr="009A36F7">
        <w:rPr>
          <w:rFonts w:ascii="Times New Roman" w:hAnsi="Times New Roman" w:cs="Times New Roman"/>
          <w:b/>
          <w:sz w:val="24"/>
          <w:szCs w:val="24"/>
        </w:rPr>
        <w:t> Литература для самостоятельной работы</w:t>
      </w:r>
    </w:p>
    <w:p w:rsidR="00BC3C03" w:rsidRPr="00BC3C03" w:rsidRDefault="00BC3C03" w:rsidP="00BC3C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3C03">
        <w:rPr>
          <w:rFonts w:ascii="Times New Roman" w:hAnsi="Times New Roman" w:cs="Times New Roman"/>
          <w:sz w:val="24"/>
          <w:szCs w:val="24"/>
        </w:rPr>
        <w:t>1.  Савчук В. П. Стратегия и Финансы [Электронный р</w:t>
      </w:r>
      <w:r w:rsidRPr="00BC3C03">
        <w:rPr>
          <w:rFonts w:ascii="Times New Roman" w:hAnsi="Times New Roman" w:cs="Times New Roman"/>
          <w:sz w:val="24"/>
          <w:szCs w:val="24"/>
        </w:rPr>
        <w:t>е</w:t>
      </w:r>
      <w:r w:rsidRPr="00BC3C03">
        <w:rPr>
          <w:rFonts w:ascii="Times New Roman" w:hAnsi="Times New Roman" w:cs="Times New Roman"/>
          <w:sz w:val="24"/>
          <w:szCs w:val="24"/>
        </w:rPr>
        <w:t>сурс]: базовые знания для руководителей/ Савчук В. П.— Электрон</w:t>
      </w:r>
      <w:proofErr w:type="gramStart"/>
      <w:r w:rsidRPr="00BC3C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3C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3C0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C3C03">
        <w:rPr>
          <w:rFonts w:ascii="Times New Roman" w:hAnsi="Times New Roman" w:cs="Times New Roman"/>
          <w:sz w:val="24"/>
          <w:szCs w:val="24"/>
        </w:rPr>
        <w:t>екстовые данные.— М.: БИНОМ. Лаборатория знаний, 2015.— 303 c.— Режим доступа: http://www.iprbookshop.ru/6513.— ЭБС «</w:t>
      </w:r>
      <w:proofErr w:type="spellStart"/>
      <w:r w:rsidRPr="00BC3C03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BC3C03">
        <w:rPr>
          <w:rFonts w:ascii="Times New Roman" w:hAnsi="Times New Roman" w:cs="Times New Roman"/>
          <w:sz w:val="24"/>
          <w:szCs w:val="24"/>
        </w:rPr>
        <w:t xml:space="preserve">», по паролю </w:t>
      </w:r>
    </w:p>
    <w:p w:rsidR="00BC3C03" w:rsidRPr="00BC3C03" w:rsidRDefault="00BC3C03" w:rsidP="00BC3C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3C03">
        <w:rPr>
          <w:rFonts w:ascii="Times New Roman" w:hAnsi="Times New Roman" w:cs="Times New Roman"/>
          <w:sz w:val="24"/>
          <w:szCs w:val="24"/>
        </w:rPr>
        <w:t>2. Иванов И. В. Финансовый менеджмент. Стоимостной подход [Электронный ресурс]: учебное пособие/ Иванов И. В., Баранов В. В.— Электрон</w:t>
      </w:r>
      <w:proofErr w:type="gramStart"/>
      <w:r w:rsidRPr="00BC3C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3C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3C0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C3C03">
        <w:rPr>
          <w:rFonts w:ascii="Times New Roman" w:hAnsi="Times New Roman" w:cs="Times New Roman"/>
          <w:sz w:val="24"/>
          <w:szCs w:val="24"/>
        </w:rPr>
        <w:t xml:space="preserve">екстовые данные.— М.: Альпина </w:t>
      </w:r>
      <w:proofErr w:type="spellStart"/>
      <w:r w:rsidRPr="00BC3C03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Pr="00BC3C03">
        <w:rPr>
          <w:rFonts w:ascii="Times New Roman" w:hAnsi="Times New Roman" w:cs="Times New Roman"/>
          <w:sz w:val="24"/>
          <w:szCs w:val="24"/>
        </w:rPr>
        <w:t xml:space="preserve">, 2016. — 502 c.— Режим доступа: </w:t>
      </w:r>
      <w:hyperlink r:id="rId10" w:history="1">
        <w:r w:rsidRPr="00BC3C03">
          <w:rPr>
            <w:rStyle w:val="a4"/>
            <w:rFonts w:ascii="Times New Roman" w:hAnsi="Times New Roman" w:cs="Times New Roman"/>
            <w:sz w:val="24"/>
            <w:szCs w:val="24"/>
          </w:rPr>
          <w:t>http://www.iprbookshop.ru/41493</w:t>
        </w:r>
      </w:hyperlink>
      <w:r w:rsidRPr="00BC3C03">
        <w:rPr>
          <w:rFonts w:ascii="Times New Roman" w:hAnsi="Times New Roman" w:cs="Times New Roman"/>
          <w:sz w:val="24"/>
          <w:szCs w:val="24"/>
        </w:rPr>
        <w:t>. — ЭБС «</w:t>
      </w:r>
      <w:proofErr w:type="spellStart"/>
      <w:r w:rsidRPr="00BC3C03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BC3C03">
        <w:rPr>
          <w:rFonts w:ascii="Times New Roman" w:hAnsi="Times New Roman" w:cs="Times New Roman"/>
          <w:sz w:val="24"/>
          <w:szCs w:val="24"/>
        </w:rPr>
        <w:t>», по пар</w:t>
      </w:r>
      <w:r w:rsidRPr="00BC3C03">
        <w:rPr>
          <w:rFonts w:ascii="Times New Roman" w:hAnsi="Times New Roman" w:cs="Times New Roman"/>
          <w:sz w:val="24"/>
          <w:szCs w:val="24"/>
        </w:rPr>
        <w:t>о</w:t>
      </w:r>
      <w:r w:rsidRPr="00BC3C03">
        <w:rPr>
          <w:rFonts w:ascii="Times New Roman" w:hAnsi="Times New Roman" w:cs="Times New Roman"/>
          <w:sz w:val="24"/>
          <w:szCs w:val="24"/>
        </w:rPr>
        <w:t>лю</w:t>
      </w:r>
    </w:p>
    <w:p w:rsidR="00BC3C03" w:rsidRPr="00BC3C03" w:rsidRDefault="00BC3C03" w:rsidP="00BC3C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3C03">
        <w:rPr>
          <w:rFonts w:ascii="Times New Roman" w:hAnsi="Times New Roman" w:cs="Times New Roman"/>
          <w:sz w:val="24"/>
          <w:szCs w:val="24"/>
        </w:rPr>
        <w:t>3. Герасименко А. Финансовый менеджмент – это просто [Электронный ресурс]: базовый курс для руководителей и начинающих специалистов/ Герасименко А.— Электрон</w:t>
      </w:r>
      <w:proofErr w:type="gramStart"/>
      <w:r w:rsidRPr="00BC3C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3C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3C0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C3C03">
        <w:rPr>
          <w:rFonts w:ascii="Times New Roman" w:hAnsi="Times New Roman" w:cs="Times New Roman"/>
          <w:sz w:val="24"/>
          <w:szCs w:val="24"/>
        </w:rPr>
        <w:t>е</w:t>
      </w:r>
      <w:r w:rsidRPr="00BC3C03">
        <w:rPr>
          <w:rFonts w:ascii="Times New Roman" w:hAnsi="Times New Roman" w:cs="Times New Roman"/>
          <w:sz w:val="24"/>
          <w:szCs w:val="24"/>
        </w:rPr>
        <w:t>к</w:t>
      </w:r>
      <w:r w:rsidRPr="00BC3C03">
        <w:rPr>
          <w:rFonts w:ascii="Times New Roman" w:hAnsi="Times New Roman" w:cs="Times New Roman"/>
          <w:sz w:val="24"/>
          <w:szCs w:val="24"/>
        </w:rPr>
        <w:t xml:space="preserve">стовые данные. — М.: Альпина </w:t>
      </w:r>
      <w:proofErr w:type="spellStart"/>
      <w:r w:rsidRPr="00BC3C03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Pr="00BC3C03">
        <w:rPr>
          <w:rFonts w:ascii="Times New Roman" w:hAnsi="Times New Roman" w:cs="Times New Roman"/>
          <w:sz w:val="24"/>
          <w:szCs w:val="24"/>
        </w:rPr>
        <w:t>, 2016. — 481 c. — Режим доступа: http://www.iprbookshop.ru/41491.— ЭБС «</w:t>
      </w:r>
      <w:proofErr w:type="spellStart"/>
      <w:r w:rsidRPr="00BC3C03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BC3C03">
        <w:rPr>
          <w:rFonts w:ascii="Times New Roman" w:hAnsi="Times New Roman" w:cs="Times New Roman"/>
          <w:sz w:val="24"/>
          <w:szCs w:val="24"/>
        </w:rPr>
        <w:t xml:space="preserve">», по паролю </w:t>
      </w:r>
    </w:p>
    <w:p w:rsidR="00BC3C03" w:rsidRPr="00BC3C03" w:rsidRDefault="00BC3C03" w:rsidP="00BC3C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3C0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C3C03">
        <w:rPr>
          <w:rFonts w:ascii="Times New Roman" w:hAnsi="Times New Roman" w:cs="Times New Roman"/>
          <w:sz w:val="24"/>
          <w:szCs w:val="24"/>
        </w:rPr>
        <w:t>Кеменов</w:t>
      </w:r>
      <w:proofErr w:type="spellEnd"/>
      <w:r w:rsidRPr="00BC3C03">
        <w:rPr>
          <w:rFonts w:ascii="Times New Roman" w:hAnsi="Times New Roman" w:cs="Times New Roman"/>
          <w:sz w:val="24"/>
          <w:szCs w:val="24"/>
        </w:rPr>
        <w:t xml:space="preserve"> А. В. Управление денежными потоками [Эле</w:t>
      </w:r>
      <w:r w:rsidRPr="00BC3C03">
        <w:rPr>
          <w:rFonts w:ascii="Times New Roman" w:hAnsi="Times New Roman" w:cs="Times New Roman"/>
          <w:sz w:val="24"/>
          <w:szCs w:val="24"/>
        </w:rPr>
        <w:t>к</w:t>
      </w:r>
      <w:r w:rsidRPr="00BC3C03">
        <w:rPr>
          <w:rFonts w:ascii="Times New Roman" w:hAnsi="Times New Roman" w:cs="Times New Roman"/>
          <w:sz w:val="24"/>
          <w:szCs w:val="24"/>
        </w:rPr>
        <w:t>тронный ресурс]: учебное пособие для студентов вузов, об</w:t>
      </w:r>
      <w:r w:rsidRPr="00BC3C03">
        <w:rPr>
          <w:rFonts w:ascii="Times New Roman" w:hAnsi="Times New Roman" w:cs="Times New Roman"/>
          <w:sz w:val="24"/>
          <w:szCs w:val="24"/>
        </w:rPr>
        <w:t>у</w:t>
      </w:r>
      <w:r w:rsidRPr="00BC3C03">
        <w:rPr>
          <w:rFonts w:ascii="Times New Roman" w:hAnsi="Times New Roman" w:cs="Times New Roman"/>
          <w:sz w:val="24"/>
          <w:szCs w:val="24"/>
        </w:rPr>
        <w:t xml:space="preserve">чающихся по специальностям экономики и управления / </w:t>
      </w:r>
      <w:proofErr w:type="spellStart"/>
      <w:r w:rsidRPr="00BC3C03">
        <w:rPr>
          <w:rFonts w:ascii="Times New Roman" w:hAnsi="Times New Roman" w:cs="Times New Roman"/>
          <w:sz w:val="24"/>
          <w:szCs w:val="24"/>
        </w:rPr>
        <w:t>К</w:t>
      </w:r>
      <w:r w:rsidRPr="00BC3C03">
        <w:rPr>
          <w:rFonts w:ascii="Times New Roman" w:hAnsi="Times New Roman" w:cs="Times New Roman"/>
          <w:sz w:val="24"/>
          <w:szCs w:val="24"/>
        </w:rPr>
        <w:t>е</w:t>
      </w:r>
      <w:r w:rsidRPr="00BC3C03">
        <w:rPr>
          <w:rFonts w:ascii="Times New Roman" w:hAnsi="Times New Roman" w:cs="Times New Roman"/>
          <w:sz w:val="24"/>
          <w:szCs w:val="24"/>
        </w:rPr>
        <w:t>менов</w:t>
      </w:r>
      <w:proofErr w:type="spellEnd"/>
      <w:r w:rsidRPr="00BC3C03">
        <w:rPr>
          <w:rFonts w:ascii="Times New Roman" w:hAnsi="Times New Roman" w:cs="Times New Roman"/>
          <w:sz w:val="24"/>
          <w:szCs w:val="24"/>
        </w:rPr>
        <w:t xml:space="preserve"> А.В.— Электрон</w:t>
      </w:r>
      <w:proofErr w:type="gramStart"/>
      <w:r w:rsidRPr="00BC3C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3C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3C0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C3C03">
        <w:rPr>
          <w:rFonts w:ascii="Times New Roman" w:hAnsi="Times New Roman" w:cs="Times New Roman"/>
          <w:sz w:val="24"/>
          <w:szCs w:val="24"/>
        </w:rPr>
        <w:t>екстовые данные.— М.: ЮНИТИ-ДАНА, 2015.— 167 c.— Режим доступа: http://www.iprbookshop.ru/34525.— ЭБС «</w:t>
      </w:r>
      <w:proofErr w:type="spellStart"/>
      <w:r w:rsidRPr="00BC3C03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BC3C03">
        <w:rPr>
          <w:rFonts w:ascii="Times New Roman" w:hAnsi="Times New Roman" w:cs="Times New Roman"/>
          <w:sz w:val="24"/>
          <w:szCs w:val="24"/>
        </w:rPr>
        <w:t>», по пар</w:t>
      </w:r>
      <w:r w:rsidRPr="00BC3C03">
        <w:rPr>
          <w:rFonts w:ascii="Times New Roman" w:hAnsi="Times New Roman" w:cs="Times New Roman"/>
          <w:sz w:val="24"/>
          <w:szCs w:val="24"/>
        </w:rPr>
        <w:t>о</w:t>
      </w:r>
      <w:r w:rsidRPr="00BC3C03">
        <w:rPr>
          <w:rFonts w:ascii="Times New Roman" w:hAnsi="Times New Roman" w:cs="Times New Roman"/>
          <w:sz w:val="24"/>
          <w:szCs w:val="24"/>
        </w:rPr>
        <w:t xml:space="preserve">лю </w:t>
      </w:r>
    </w:p>
    <w:p w:rsidR="00BC3C03" w:rsidRPr="00BC3C03" w:rsidRDefault="00BC3C03" w:rsidP="00BC3C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3C03">
        <w:rPr>
          <w:rFonts w:ascii="Times New Roman" w:hAnsi="Times New Roman" w:cs="Times New Roman"/>
          <w:sz w:val="24"/>
          <w:szCs w:val="24"/>
        </w:rPr>
        <w:t>5. Кириченко Т. В. Финансовый менеджмент [Электро</w:t>
      </w:r>
      <w:r w:rsidRPr="00BC3C03">
        <w:rPr>
          <w:rFonts w:ascii="Times New Roman" w:hAnsi="Times New Roman" w:cs="Times New Roman"/>
          <w:sz w:val="24"/>
          <w:szCs w:val="24"/>
        </w:rPr>
        <w:t>н</w:t>
      </w:r>
      <w:r w:rsidRPr="00BC3C03">
        <w:rPr>
          <w:rFonts w:ascii="Times New Roman" w:hAnsi="Times New Roman" w:cs="Times New Roman"/>
          <w:sz w:val="24"/>
          <w:szCs w:val="24"/>
        </w:rPr>
        <w:t>ный ресурс]: учебник/ Кириченко Т. В.— Электрон</w:t>
      </w:r>
      <w:proofErr w:type="gramStart"/>
      <w:r w:rsidRPr="00BC3C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3C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3C0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C3C03">
        <w:rPr>
          <w:rFonts w:ascii="Times New Roman" w:hAnsi="Times New Roman" w:cs="Times New Roman"/>
          <w:sz w:val="24"/>
          <w:szCs w:val="24"/>
        </w:rPr>
        <w:t>екстовые данные.— М.: Дашков и К, 2014. — 484 c. — Режим доступа: http://www.iprbookshop.ru/11000.— ЭБС «</w:t>
      </w:r>
      <w:proofErr w:type="spellStart"/>
      <w:r w:rsidRPr="00BC3C03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BC3C03">
        <w:rPr>
          <w:rFonts w:ascii="Times New Roman" w:hAnsi="Times New Roman" w:cs="Times New Roman"/>
          <w:sz w:val="24"/>
          <w:szCs w:val="24"/>
        </w:rPr>
        <w:t>», по пар</w:t>
      </w:r>
      <w:r w:rsidRPr="00BC3C03">
        <w:rPr>
          <w:rFonts w:ascii="Times New Roman" w:hAnsi="Times New Roman" w:cs="Times New Roman"/>
          <w:sz w:val="24"/>
          <w:szCs w:val="24"/>
        </w:rPr>
        <w:t>о</w:t>
      </w:r>
      <w:r w:rsidRPr="00BC3C03">
        <w:rPr>
          <w:rFonts w:ascii="Times New Roman" w:hAnsi="Times New Roman" w:cs="Times New Roman"/>
          <w:sz w:val="24"/>
          <w:szCs w:val="24"/>
        </w:rPr>
        <w:t xml:space="preserve">лю </w:t>
      </w:r>
    </w:p>
    <w:p w:rsidR="00BC3C03" w:rsidRPr="00BC3C03" w:rsidRDefault="00BC3C03" w:rsidP="00BC3C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3C0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BC3C03">
        <w:rPr>
          <w:rFonts w:ascii="Times New Roman" w:hAnsi="Times New Roman" w:cs="Times New Roman"/>
          <w:sz w:val="24"/>
          <w:szCs w:val="24"/>
        </w:rPr>
        <w:t>Масленченков</w:t>
      </w:r>
      <w:proofErr w:type="spellEnd"/>
      <w:r w:rsidRPr="00BC3C03">
        <w:rPr>
          <w:rFonts w:ascii="Times New Roman" w:hAnsi="Times New Roman" w:cs="Times New Roman"/>
          <w:sz w:val="24"/>
          <w:szCs w:val="24"/>
        </w:rPr>
        <w:t xml:space="preserve"> Ю. С. Финансовый менеджмент банка [Электронный ресурс]: учебное пособие/ </w:t>
      </w:r>
      <w:proofErr w:type="spellStart"/>
      <w:r w:rsidRPr="00BC3C03">
        <w:rPr>
          <w:rFonts w:ascii="Times New Roman" w:hAnsi="Times New Roman" w:cs="Times New Roman"/>
          <w:sz w:val="24"/>
          <w:szCs w:val="24"/>
        </w:rPr>
        <w:t>Масленченков</w:t>
      </w:r>
      <w:proofErr w:type="spellEnd"/>
      <w:r w:rsidRPr="00BC3C03">
        <w:rPr>
          <w:rFonts w:ascii="Times New Roman" w:hAnsi="Times New Roman" w:cs="Times New Roman"/>
          <w:sz w:val="24"/>
          <w:szCs w:val="24"/>
        </w:rPr>
        <w:t xml:space="preserve"> Ю. С.— Электрон</w:t>
      </w:r>
      <w:proofErr w:type="gramStart"/>
      <w:r w:rsidRPr="00BC3C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3C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3C0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C3C03">
        <w:rPr>
          <w:rFonts w:ascii="Times New Roman" w:hAnsi="Times New Roman" w:cs="Times New Roman"/>
          <w:sz w:val="24"/>
          <w:szCs w:val="24"/>
        </w:rPr>
        <w:t xml:space="preserve">екстовые данные. — М.: ЮНИТИ-ДАНА, 2012. — 399 c. — Режим доступа: </w:t>
      </w:r>
      <w:hyperlink r:id="rId11" w:history="1">
        <w:r w:rsidRPr="00BC3C03">
          <w:rPr>
            <w:rStyle w:val="a4"/>
            <w:rFonts w:ascii="Times New Roman" w:hAnsi="Times New Roman" w:cs="Times New Roman"/>
            <w:sz w:val="24"/>
            <w:szCs w:val="24"/>
          </w:rPr>
          <w:t>http://www.iprbookshop.ru/10490</w:t>
        </w:r>
      </w:hyperlink>
      <w:r w:rsidRPr="00BC3C03">
        <w:rPr>
          <w:rFonts w:ascii="Times New Roman" w:hAnsi="Times New Roman" w:cs="Times New Roman"/>
          <w:sz w:val="24"/>
          <w:szCs w:val="24"/>
        </w:rPr>
        <w:t>. — ЭБС «</w:t>
      </w:r>
      <w:proofErr w:type="spellStart"/>
      <w:r w:rsidRPr="00BC3C03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BC3C03">
        <w:rPr>
          <w:rFonts w:ascii="Times New Roman" w:hAnsi="Times New Roman" w:cs="Times New Roman"/>
          <w:sz w:val="24"/>
          <w:szCs w:val="24"/>
        </w:rPr>
        <w:t>», по пар</w:t>
      </w:r>
      <w:r w:rsidRPr="00BC3C03">
        <w:rPr>
          <w:rFonts w:ascii="Times New Roman" w:hAnsi="Times New Roman" w:cs="Times New Roman"/>
          <w:sz w:val="24"/>
          <w:szCs w:val="24"/>
        </w:rPr>
        <w:t>о</w:t>
      </w:r>
      <w:r w:rsidRPr="00BC3C03">
        <w:rPr>
          <w:rFonts w:ascii="Times New Roman" w:hAnsi="Times New Roman" w:cs="Times New Roman"/>
          <w:sz w:val="24"/>
          <w:szCs w:val="24"/>
        </w:rPr>
        <w:t>лю</w:t>
      </w:r>
    </w:p>
    <w:p w:rsidR="00BC3C03" w:rsidRPr="00BC3C03" w:rsidRDefault="00BC3C03" w:rsidP="00BC3C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3C0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BC3C03">
        <w:rPr>
          <w:rFonts w:ascii="Times New Roman" w:hAnsi="Times New Roman" w:cs="Times New Roman"/>
          <w:sz w:val="24"/>
          <w:szCs w:val="24"/>
        </w:rPr>
        <w:t>Турманидзе</w:t>
      </w:r>
      <w:proofErr w:type="spellEnd"/>
      <w:r w:rsidRPr="00BC3C03">
        <w:rPr>
          <w:rFonts w:ascii="Times New Roman" w:hAnsi="Times New Roman" w:cs="Times New Roman"/>
          <w:sz w:val="24"/>
          <w:szCs w:val="24"/>
        </w:rPr>
        <w:t xml:space="preserve"> Т. У. Финансовый менеджмент [Электро</w:t>
      </w:r>
      <w:r w:rsidRPr="00BC3C03">
        <w:rPr>
          <w:rFonts w:ascii="Times New Roman" w:hAnsi="Times New Roman" w:cs="Times New Roman"/>
          <w:sz w:val="24"/>
          <w:szCs w:val="24"/>
        </w:rPr>
        <w:t>н</w:t>
      </w:r>
      <w:r w:rsidRPr="00BC3C03">
        <w:rPr>
          <w:rFonts w:ascii="Times New Roman" w:hAnsi="Times New Roman" w:cs="Times New Roman"/>
          <w:sz w:val="24"/>
          <w:szCs w:val="24"/>
        </w:rPr>
        <w:t xml:space="preserve">ный ресурс]: учебник для студентов вузов, обучающихся по экономическим специальностям / </w:t>
      </w:r>
      <w:proofErr w:type="spellStart"/>
      <w:r w:rsidRPr="00BC3C03">
        <w:rPr>
          <w:rFonts w:ascii="Times New Roman" w:hAnsi="Times New Roman" w:cs="Times New Roman"/>
          <w:sz w:val="24"/>
          <w:szCs w:val="24"/>
        </w:rPr>
        <w:t>Турманидзе</w:t>
      </w:r>
      <w:proofErr w:type="spellEnd"/>
      <w:r w:rsidRPr="00BC3C03">
        <w:rPr>
          <w:rFonts w:ascii="Times New Roman" w:hAnsi="Times New Roman" w:cs="Times New Roman"/>
          <w:sz w:val="24"/>
          <w:szCs w:val="24"/>
        </w:rPr>
        <w:t xml:space="preserve"> Т. У., </w:t>
      </w:r>
      <w:proofErr w:type="spellStart"/>
      <w:r w:rsidRPr="00BC3C03">
        <w:rPr>
          <w:rFonts w:ascii="Times New Roman" w:hAnsi="Times New Roman" w:cs="Times New Roman"/>
          <w:sz w:val="24"/>
          <w:szCs w:val="24"/>
        </w:rPr>
        <w:t>Эри</w:t>
      </w:r>
      <w:r w:rsidRPr="00BC3C03">
        <w:rPr>
          <w:rFonts w:ascii="Times New Roman" w:hAnsi="Times New Roman" w:cs="Times New Roman"/>
          <w:sz w:val="24"/>
          <w:szCs w:val="24"/>
        </w:rPr>
        <w:t>а</w:t>
      </w:r>
      <w:r w:rsidRPr="00BC3C03">
        <w:rPr>
          <w:rFonts w:ascii="Times New Roman" w:hAnsi="Times New Roman" w:cs="Times New Roman"/>
          <w:sz w:val="24"/>
          <w:szCs w:val="24"/>
        </w:rPr>
        <w:t>швили</w:t>
      </w:r>
      <w:proofErr w:type="spellEnd"/>
      <w:r w:rsidRPr="00BC3C03">
        <w:rPr>
          <w:rFonts w:ascii="Times New Roman" w:hAnsi="Times New Roman" w:cs="Times New Roman"/>
          <w:sz w:val="24"/>
          <w:szCs w:val="24"/>
        </w:rPr>
        <w:t xml:space="preserve"> Н. Д.— Электрон</w:t>
      </w:r>
      <w:proofErr w:type="gramStart"/>
      <w:r w:rsidRPr="00BC3C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3C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3C0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C3C03">
        <w:rPr>
          <w:rFonts w:ascii="Times New Roman" w:hAnsi="Times New Roman" w:cs="Times New Roman"/>
          <w:sz w:val="24"/>
          <w:szCs w:val="24"/>
        </w:rPr>
        <w:t>екстовые данные. — М.: ЮНИТИ-ДАНА, 2015. — 247 c. — Режим доступа: http://www.iprbookshop.ru/34529.— ЭБС «</w:t>
      </w:r>
      <w:proofErr w:type="spellStart"/>
      <w:r w:rsidRPr="00BC3C03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BC3C03">
        <w:rPr>
          <w:rFonts w:ascii="Times New Roman" w:hAnsi="Times New Roman" w:cs="Times New Roman"/>
          <w:sz w:val="24"/>
          <w:szCs w:val="24"/>
        </w:rPr>
        <w:t>», по пар</w:t>
      </w:r>
      <w:r w:rsidRPr="00BC3C03">
        <w:rPr>
          <w:rFonts w:ascii="Times New Roman" w:hAnsi="Times New Roman" w:cs="Times New Roman"/>
          <w:sz w:val="24"/>
          <w:szCs w:val="24"/>
        </w:rPr>
        <w:t>о</w:t>
      </w:r>
      <w:r w:rsidRPr="00BC3C03">
        <w:rPr>
          <w:rFonts w:ascii="Times New Roman" w:hAnsi="Times New Roman" w:cs="Times New Roman"/>
          <w:sz w:val="24"/>
          <w:szCs w:val="24"/>
        </w:rPr>
        <w:t>лю</w:t>
      </w:r>
    </w:p>
    <w:p w:rsidR="00BC3C03" w:rsidRPr="00BC3C03" w:rsidRDefault="00BC3C03" w:rsidP="00BC3C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42EE9" w:rsidRPr="009A36F7" w:rsidRDefault="00742EE9" w:rsidP="009A36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42EE9" w:rsidRPr="009A36F7" w:rsidRDefault="008F4F9A" w:rsidP="009A36F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42EE9" w:rsidRPr="009A36F7">
        <w:rPr>
          <w:rFonts w:ascii="Times New Roman" w:hAnsi="Times New Roman" w:cs="Times New Roman"/>
          <w:b/>
          <w:sz w:val="24"/>
          <w:szCs w:val="24"/>
        </w:rPr>
        <w:t> Фонд оценочных сре</w:t>
      </w:r>
      <w:proofErr w:type="gramStart"/>
      <w:r w:rsidR="00742EE9" w:rsidRPr="009A36F7">
        <w:rPr>
          <w:rFonts w:ascii="Times New Roman" w:hAnsi="Times New Roman" w:cs="Times New Roman"/>
          <w:b/>
          <w:sz w:val="24"/>
          <w:szCs w:val="24"/>
        </w:rPr>
        <w:t>дств дл</w:t>
      </w:r>
      <w:proofErr w:type="gramEnd"/>
      <w:r w:rsidR="00742EE9" w:rsidRPr="009A36F7">
        <w:rPr>
          <w:rFonts w:ascii="Times New Roman" w:hAnsi="Times New Roman" w:cs="Times New Roman"/>
          <w:b/>
          <w:sz w:val="24"/>
          <w:szCs w:val="24"/>
        </w:rPr>
        <w:t>я проведения промеж</w:t>
      </w:r>
      <w:r w:rsidR="00742EE9" w:rsidRPr="009A36F7">
        <w:rPr>
          <w:rFonts w:ascii="Times New Roman" w:hAnsi="Times New Roman" w:cs="Times New Roman"/>
          <w:b/>
          <w:sz w:val="24"/>
          <w:szCs w:val="24"/>
        </w:rPr>
        <w:t>у</w:t>
      </w:r>
      <w:r w:rsidR="00742EE9" w:rsidRPr="009A36F7">
        <w:rPr>
          <w:rFonts w:ascii="Times New Roman" w:hAnsi="Times New Roman" w:cs="Times New Roman"/>
          <w:b/>
          <w:sz w:val="24"/>
          <w:szCs w:val="24"/>
        </w:rPr>
        <w:t>точной аттестации</w:t>
      </w:r>
    </w:p>
    <w:p w:rsidR="00742EE9" w:rsidRPr="00514564" w:rsidRDefault="008F4F9A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 </w:t>
      </w:r>
      <w:r w:rsidR="009D4BBA" w:rsidRPr="00514564">
        <w:rPr>
          <w:rFonts w:ascii="Times New Roman" w:hAnsi="Times New Roman" w:cs="Times New Roman"/>
          <w:b/>
          <w:sz w:val="24"/>
          <w:szCs w:val="24"/>
        </w:rPr>
        <w:t>К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онтрольные задания или иные материалы, нео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б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ходимые для оценки знаний, умений, навыков и опыта д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е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ятельности, характеризующих этапы формирования ко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м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петенций в процессе освоения образовательной програ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м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мы</w:t>
      </w:r>
    </w:p>
    <w:p w:rsidR="00742EE9" w:rsidRPr="00514564" w:rsidRDefault="00742EE9" w:rsidP="0051456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курсовых работ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Стратегический финансовый менеджмент и успех 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ганизации.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Процесс выработки финансовой стратегии.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Стратегический финансовый менеджмент в изменя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условиях финансовой среды.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Разработка финансовой стратегии развития ко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кретной организации.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Особенности банковского кредитования как финанс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инструмента инновационного развития организ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Пути финансового оздоровления организации.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Финансовое моделирование деятельности орг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 в условиях неопределенности.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Финансовые источники инвестиционной стратегии 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ганизации.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Финансовое моделирование в оценке и управлении стоимостью организации.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Управление финансовыми рисками как способ повышения финансовой устойчивости организации.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Роль амортизационной политики в управлении инвестиционным процессом в организации.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Финансовый механизм управления инвестиц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онной деятельностью организации.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Источники и способы финансирования реал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инвестиций в организации.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Лизинг как источник финансирования инвест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 организации.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Использование рынков капитала для финанс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рования деятельности российских организаций.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Разработка финансовой стратегии организации и способы ее реализации.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Управление финансовыми рисками организ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Управление собственным капиталом организ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Оценка стоимости бизнеса.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Управление ценой и структурой капитала орг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Антикризисное управление организацией.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Оценка финансового потенциала и инвестиц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онной привлекательности акционерных обществ (в сельском хозяйстве, промышленности, строительстве, торговле и др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гих отраслях).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Устный опрос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опроса по теме «Введение в стратегический фина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совый менеджмент».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практического занятия необходимо из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теоретические материалы по теме «Введение в стратег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ческий финансовый менеджмент».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изучения теоретического материала, ответить на следующие вопросы: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Понятие финансовой модели анализа компании.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Финансовая модель анализа компании как основа с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стемы финансового менеджмента.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Типы систем финансового менеджмента и их основные различия.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Финансовая функция стратегического менед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Формы управления стоимостью компании.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мультимедийных презентаций</w:t>
      </w:r>
    </w:p>
    <w:p w:rsidR="00425A7D" w:rsidRPr="00425A7D" w:rsidRDefault="00425A7D" w:rsidP="00425A7D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Трансформация технологий стратегического и тактич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финансового менеджмента коммерческих организаций в России</w:t>
      </w:r>
    </w:p>
    <w:p w:rsidR="00425A7D" w:rsidRPr="00425A7D" w:rsidRDefault="00425A7D" w:rsidP="00425A7D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управления оборотными активами и привл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 достаточного объема их финансирования</w:t>
      </w:r>
    </w:p>
    <w:p w:rsidR="00425A7D" w:rsidRPr="00425A7D" w:rsidRDefault="00425A7D" w:rsidP="00425A7D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финансово-экономического обоснов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стратегии антикризисного финансового менеджмента коммерческих организаций</w:t>
      </w:r>
    </w:p>
    <w:p w:rsidR="00425A7D" w:rsidRPr="00425A7D" w:rsidRDefault="00425A7D" w:rsidP="00425A7D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сбалансированной системы показателей с сист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 бюджетирования, мотивации, проектного менеджмента, управленческого учета.</w:t>
      </w:r>
    </w:p>
    <w:p w:rsidR="00425A7D" w:rsidRPr="00425A7D" w:rsidRDefault="00425A7D" w:rsidP="00425A7D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CV</w:t>
      </w:r>
      <w:proofErr w:type="gram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EVA.</w:t>
      </w:r>
    </w:p>
    <w:p w:rsidR="00425A7D" w:rsidRPr="00425A7D" w:rsidRDefault="00425A7D" w:rsidP="00425A7D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финансовой модели на добавленной сто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 потока денежных средств в EXCEL.</w:t>
      </w:r>
    </w:p>
    <w:p w:rsidR="00425A7D" w:rsidRPr="00425A7D" w:rsidRDefault="00425A7D" w:rsidP="00425A7D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финансовой модели на основе д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бавленной стоимости акционерного  капитала в EXCEL.</w:t>
      </w:r>
    </w:p>
    <w:p w:rsidR="00425A7D" w:rsidRPr="00425A7D" w:rsidRDefault="00425A7D" w:rsidP="00425A7D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финансовой модели на основе модели д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ходности инвестиций на основе потока дене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средств  в EXCEL.</w:t>
      </w:r>
    </w:p>
    <w:p w:rsidR="00425A7D" w:rsidRPr="00425A7D" w:rsidRDefault="00425A7D" w:rsidP="00425A7D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Темы групповых дискуссий </w:t>
      </w:r>
    </w:p>
    <w:p w:rsidR="00425A7D" w:rsidRPr="00425A7D" w:rsidRDefault="00425A7D" w:rsidP="00425A7D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 политики привлечения заемных исто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 финансирования на современном этапе и ее влияние на уровень эффекта финансового рычага</w:t>
      </w:r>
    </w:p>
    <w:p w:rsidR="00425A7D" w:rsidRPr="00425A7D" w:rsidRDefault="00425A7D" w:rsidP="00425A7D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Трансформация системы финансового менеджмента коммерческих организаций в условиях мирового финансового кризиса</w:t>
      </w:r>
    </w:p>
    <w:p w:rsidR="00425A7D" w:rsidRPr="00425A7D" w:rsidRDefault="00425A7D" w:rsidP="00425A7D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финансового кризиса на динамику корпор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тивных слияний и поглощений в рамках стратегического ф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нансового менеджмента</w:t>
      </w:r>
    </w:p>
    <w:p w:rsidR="00425A7D" w:rsidRPr="00425A7D" w:rsidRDefault="00425A7D" w:rsidP="00425A7D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Подходы к определению оптимального соотношения отдельных источников капитала компании: традиционный подход, подход Модильяни-Миллера, компр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миссный подход.</w:t>
      </w:r>
    </w:p>
    <w:p w:rsidR="00425A7D" w:rsidRPr="00425A7D" w:rsidRDefault="00425A7D" w:rsidP="00425A7D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реализации финансовой стратегии ко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пании и их особенности в аграрных формированиях.</w:t>
      </w:r>
    </w:p>
    <w:p w:rsidR="00425A7D" w:rsidRPr="00425A7D" w:rsidRDefault="00425A7D" w:rsidP="00425A7D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докладов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Концептуальные основы эволюции системы финанс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менеджмента коммерческих организаций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Подходы к разработке стратегий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Стратегические аспекты управления инвестир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ванием в системе финансового менеджмента коммерческих организ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Взаимосвязь стратегии оптимальной цены (ст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имости) капитала и принятия финансовых решений по форм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рованию дивидендной политики акционерных обществ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Комплексный подход к анализу элементов стратегич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финансового менеджмента коммерческих орган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заций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Инструментарий реализации антикризисного финанс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управления в преодолении последствий финансового кризиса в России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Цели и элементы модели компании Стерн-Стюарт (</w:t>
      </w:r>
      <w:proofErr w:type="spell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Stern-Stewart</w:t>
      </w:r>
      <w:proofErr w:type="spell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consulting</w:t>
      </w:r>
      <w:proofErr w:type="spell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Понятие экономической добавленной стоимости (EVA).  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Методы расчета EVA.  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Направления совершенствования амортизацио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политики в системе стратегического финансового м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неджмента коммерческих организаций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Рост рентабельности как результат формиров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системы финансового менеджмента в рамках достижения стратегических целей деятельности коммерческих предпри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Преимущества использования лизинга как до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госрочного источника финансирования коммерческих пре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приятий в рамках стратегического финансового менеджмента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Формирование модели бизнес-процессов и определение ключевых показателей эффективности бизнес-процессов.  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Формы управления стоимостью компании.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Методы определения стоимости компании.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Стоимость отдельных источников формиров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капитала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Построение системы вознаграждения персонала на основе стоимости компании.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Принципы и техника формирования вознагра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персонала в компаниях, принявших модель SVA.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Классификация компаний в модели CFROI.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Внедрение концепции EVA в системы оплаты и вознаграждения персонала.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Взаимосвязь концепции экономической доба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ленной стоимости и сбалансированной  системы показателей.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Принципы увязки экономической добавленной стоимости с текущим управлением процессами компании.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Принципы и алгоритм построения матриц стр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тегического анализа фирмы.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Особенности инвестиционной стратегии, этапы ее разработки.</w:t>
      </w: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A7D" w:rsidRPr="00425A7D" w:rsidRDefault="00425A7D" w:rsidP="00425A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экзамену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финансовой модели анализа компании.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модель анализа компании как основа с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стемы финансового менеджмента.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Типы систем финансового менеджмента и их основные различия.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функция стратегического менед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мента.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управления финансовыми ресурсами в 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рарных формированиях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управления финансовыми ресурсами в сельском хозяйстве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управления стоимостью комп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нии.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Дюпона (</w:t>
      </w:r>
      <w:proofErr w:type="spell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Dupont</w:t>
      </w:r>
      <w:proofErr w:type="spell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Model</w:t>
      </w:r>
      <w:proofErr w:type="spell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Рентабельность инвестиций (ROI).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Чистая прибыль на одну акцию (EPS).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соотношения цены акции и ч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стой прибыли на акцию (P/E).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соотношения рыночной и бала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совой стоимости акций (M/B).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Рентабельность акционерного к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питала (ROE).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Денежный поток (</w:t>
      </w:r>
      <w:proofErr w:type="spell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Cash</w:t>
      </w:r>
      <w:proofErr w:type="spell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Flow</w:t>
      </w:r>
      <w:proofErr w:type="spell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добавленная сто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мость (EVA).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Прибыль до выплаты процентов, налогов и д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видендов (EBITDA).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стоимости компании и их интерпретация.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Доходный подход к оценке стоимости, его мет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Имущественный подход к оценке стоимости, его методы.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подход к оценке стоимости, его методы.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Подходы к оценке стоимости ко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пании с точки зрения построения системы управления стоим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стью.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компании до начала стратегии, сп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 ее анализа.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компании в результате стратегии, способы ее анализа.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Стратегический характер и слагаемые подли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(инвестиционной) стоимости компании.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Стоимость компан</w:t>
      </w:r>
      <w:proofErr w:type="gram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заинтересованные группы («</w:t>
      </w:r>
      <w:proofErr w:type="spell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stakeholders</w:t>
      </w:r>
      <w:proofErr w:type="spell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Финансовый аспект управления стоимостью компании.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финансовой модели стратегии комп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нии.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формирования и использования финансовых ресурсов сельских товаропроизв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дителей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Добавленная стоимость акционерного капитала (SVA), факторы,  определяющие ее величину.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(этапы) финансового анализа страт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гии компании в модели SVA. 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построения модели доходности инв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стиций на основе потока дене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средств.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Факторы, влияющие  на величину CFROI.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финансовой оценки стратегии в м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 CFROI.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компаний в мод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CFROI.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модели «Бостон  консалтинг групп».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финансовой оценки стратегии ко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пании в модели добавленного потока денежных средств (CVA).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модели EVA и CVA.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элементы модели комп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 Стерн-Стюарт.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экономической добавле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стоимости (EVA).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трансформации бухгалтерской пр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в </w:t>
      </w:r>
      <w:proofErr w:type="gram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экономическую</w:t>
      </w:r>
      <w:proofErr w:type="gram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модели </w:t>
      </w:r>
      <w:proofErr w:type="spell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Stern-Stewart</w:t>
      </w:r>
      <w:proofErr w:type="spell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consulting</w:t>
      </w:r>
      <w:proofErr w:type="spell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обходимые коррекции данных 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четности.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расчета EVA.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Трансформация балансовой оценки капитала в </w:t>
      </w:r>
      <w:proofErr w:type="gram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экономическую</w:t>
      </w:r>
      <w:proofErr w:type="gram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модели </w:t>
      </w:r>
      <w:proofErr w:type="spell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Stern-Stewart</w:t>
      </w:r>
      <w:proofErr w:type="spell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consulting</w:t>
      </w:r>
      <w:proofErr w:type="spell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Рыночная добавленная стоимость (MVA).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Принципы финансовой оценки эффективности стратегии компании в модели Стерна – Стюарта. 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Декомпозиция целей/показателей верхнего уровня.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драйверов стоим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ключевых показателей деятельн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и целевых значений.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сбалансированной системы показ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телей.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Базисные показатели финансовой устойчивости сельскохозяйственных товаропр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изводителей региона.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модели бизнес-процессов и определение ключевых показателей эффекти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ности бизнес-процессов.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сбалансированной системы показателей с системами бюджетирования, мотивации, проектного менед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мента, управленческого учета и др. и их особенности в агра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формированиях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стратегии оптимальной цены (ст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имости) капитала и принятия финансовых решений по форм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рованию дивиден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политики акционерных обществ и их особенности в агра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формированиях. 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финансово-экономического обоснования стратегии антикризисного финансового менед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 коммерческих организаций и их особенности в агра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формированиях.</w:t>
      </w:r>
    </w:p>
    <w:p w:rsidR="00425A7D" w:rsidRPr="00425A7D" w:rsidRDefault="00425A7D" w:rsidP="00425A7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Трансформация системы финансового менед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 коммерческих организаций в условиях мирового ф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нансового кризиса.</w:t>
      </w:r>
    </w:p>
    <w:p w:rsidR="00EC5367" w:rsidRPr="00514564" w:rsidRDefault="00EC5367" w:rsidP="00682723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42EE9" w:rsidRPr="00514564" w:rsidRDefault="00170E8E" w:rsidP="003D0B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 xml:space="preserve"> Методические материалы, определяющие процед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у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ры оценивания знаний, умений и навыков и опыта де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я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тельности, характеризующих этапы формирования ко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м</w:t>
      </w:r>
      <w:r w:rsidR="00742EE9" w:rsidRPr="00514564">
        <w:rPr>
          <w:rFonts w:ascii="Times New Roman" w:hAnsi="Times New Roman" w:cs="Times New Roman"/>
          <w:b/>
          <w:sz w:val="24"/>
          <w:szCs w:val="24"/>
        </w:rPr>
        <w:t>петенций</w:t>
      </w:r>
    </w:p>
    <w:p w:rsidR="00742EE9" w:rsidRPr="00514564" w:rsidRDefault="00742EE9" w:rsidP="003D0B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Курсовая работа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Курсовая работа по дисциплине «Стратегический ф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нансовый менеджмент и его особенности в аграрных форм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рованиях» является одним из элементов учебного плана по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готовки магистров и шагом к выполнению выпускной квал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фикационной работы. 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Выполняя курсовую работу, </w:t>
      </w:r>
      <w:proofErr w:type="gram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учится с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мостоятельно повышать теоретические зн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связывать их с практикой. При этом он может более углубленно изучить и исследовать конкретную область стратегического управления финансами 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ганизации. Поэтому курсовую работу можно считать научным исследованием, которое расширяет круг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 обучающегося и свидетельствует о его умении самостоятел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принимать решения, разрабатывать конкретную програ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му. 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требования по выполнению курсовой раб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ты: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высокий теоретический уровень, изучение тр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отечественных и зарубежных эконом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стов-финансистов по избранной проблеме исслед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вания, ссылка на них в тексте;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использование фактического, в том числе ци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рового материала, раскрывающего практический опыт орг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низаций в стратегическом управлении ф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нансами;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научный и творческий подход к изучаемым фа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тическим материалам, направленный на п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 мероприятий по совершенствованию стратегического финансового м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неджмента в организации, повышению эффективности фина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совой работы и использованию различных финансовых 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струментов;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    обоснованность выводов и предложений;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грамотное, последовательное изложение мат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риала и правильное оформление курсовой раб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ты.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задачи курсовой работы. В процессе выполн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курсовой </w:t>
      </w:r>
      <w:proofErr w:type="gram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gram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не тол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 закрепляет, но и углубляет и расширяет получе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знания по избранной теме, 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осваивает необходимые навыки научного творчества, овлад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вает мет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дами самостоятельной научной работы.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Курсовая работа отражает результаты самост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ятельно проведенного </w:t>
      </w:r>
      <w:proofErr w:type="gram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научного иссл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дования. В ней необходимо показать умение грамо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излагать свои мысли, аргументировать выдвигаемые предложения, правильно и свободно пользоват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как общепринятой экономической, так и спец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альной финансовой терминологией.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темы курсовой работы осуществляется совмес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 руководителем выпускной квалифик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ционной работы. Обучающимся, работающим по индивидуальным планам, ра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решается выполнение ку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совой работы по согласованной с руководителем дополнительной теме, не включенной в прил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гаемый перечень тем, если она отражает их приверженность определенному направлению научного поиска и связана с 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мой выпускной квалификационной работы. 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темы курсовой работы необходимо учит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актуальность темы, ее практическую зн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чимость, а также возможность использования в работе конкретного фактич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материала.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за </w:t>
      </w:r>
      <w:proofErr w:type="gram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курсовых работ осуществляется преподавателем, ведущим практические зан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тия. 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Курсовая работа выполняется </w:t>
      </w:r>
      <w:proofErr w:type="gram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тельно. При необходимости научные рук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водители оказывают помощь в форме консультаций. Структура курсовой работы и формулировка рассматриваемых в ней вопросов, как и би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лиография, согласуются с преподавателем кафедры, руков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дящим работой.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Подробные требования к структуре, содержанию и оформлению курсовой работы отражены в Методических ук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заниях по выполнению курсовой работы по дисциплине «Стратегический финансовый менеджмент и его особенности в аграрных формированиях» (для обучающихся по направл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нию 38.04.08 Финансы и кредит магистерская программа 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«Фина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 и кредит») / О. А. Герасименко, Н. В. </w:t>
      </w:r>
      <w:proofErr w:type="spell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Липчиу</w:t>
      </w:r>
      <w:proofErr w:type="spell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, О. В. Герасименко, / под ред. О. А. Герасименко – Краснодар:</w:t>
      </w:r>
      <w:proofErr w:type="gram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КубГАУ</w:t>
      </w:r>
      <w:proofErr w:type="spell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, 2016. [Электронный ресурс].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курсовой работы: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«отлично»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в том случае, если: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содержание и оформление работы соответствует тр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бованиям Методических указаний и теме работы;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работа актуальна, выполнена самостоятельно, имеет творческий характер;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дан обстоятельный анализ степени теоретического исследования проблемы, различных подх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к ее решению;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проблема раскрыта глубоко и всесторонне, материал изложен логично;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теоретические положения органично сопряжены с практикой; даны представляющие интерес практические 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комендации, вытекающие из анализа проблемы;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работе широко используются материалы исслед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вания, проведенного автором самостоятельно или в составе группы (в отдельных случаях допускается опора на втори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анализ имеющихся да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ных);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работе проведен количественный анализ проблемы, который подкрепляет теорию и иллюстрирует реальную сит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ацию, приведены таблицы сравнений, графики, диаграммы, формулы, показывающие умение автора формализовать 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зультаты исследования;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широко представлен список использованных исто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 по теме работы;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приложения к работе иллюстрируют достижения 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 и подкрепляют его выводы;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 своему содержанию и форме работа соо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ветствует всем предъявленным требованиям.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«хорошо»: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содержание и оформление работы соответствует тр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бованиям Методических указаний;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содержание работы в целом соответствует заявле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теме;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работа актуальна, написана самостоятельно;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дан анализ степени теоретического исследования проблемы;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теоретические положения сопряжены с пра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тикой;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представлены количественные показатели, характ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ризующие проблемную ситуацию;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практические рекомендации обоснованы;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приложения грамотно составлены и прослеживается связь с положениями курсовой работы;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составлен список использованных источников по 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 работы.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«удовлетворительно»: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содержание и оформление работы в целом соотве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ствует требованиям Методических указаний;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имеет место определенное несоответствие содерж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работы заявленной теме;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–исследуемая проблема в основном раскрыта, но не 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личается новизной, теоретической глубиной и аргументир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ванностью, имеются не точные или не полностью правильные ответы;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нарушена логика изложения материала, задачи ра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крыты не полностью;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работе не полностью использованы необходимые для раскрытия темы научная литература, нормативные док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менты, а также материалы исследов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теоретические положения слабо увязаны с финанс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практикой, практические рекомендации носят формал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бездоказательный характер;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«неудовлетворительно»: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содержание и оформление работы не соответствует требованиям Методических указаний;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содержание работы не соответствует ее теме;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работа содержит существенные теоретико-методологические ошибки и поверхностную арг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ментацию основных положений;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курсовая работа носит умозрительный и (или) комп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лятивный характер;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предложения автора четко не сформулиров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ны.</w:t>
      </w:r>
    </w:p>
    <w:p w:rsidR="00425A7D" w:rsidRPr="00425A7D" w:rsidRDefault="00425A7D" w:rsidP="00425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5A7D" w:rsidRPr="00425A7D" w:rsidRDefault="00425A7D" w:rsidP="00425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Устный опрос</w:t>
      </w:r>
    </w:p>
    <w:p w:rsidR="00425A7D" w:rsidRPr="00425A7D" w:rsidRDefault="00425A7D" w:rsidP="00425A7D">
      <w:pPr>
        <w:pStyle w:val="Style2"/>
        <w:widowControl/>
        <w:ind w:firstLine="708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proofErr w:type="gramStart"/>
      <w:r w:rsidRPr="00425A7D">
        <w:rPr>
          <w:rStyle w:val="FontStyle12"/>
          <w:rFonts w:ascii="Times New Roman" w:hAnsi="Times New Roman" w:cs="Times New Roman"/>
          <w:b/>
          <w:sz w:val="24"/>
          <w:szCs w:val="24"/>
        </w:rPr>
        <w:t>Опрос –</w:t>
      </w:r>
      <w:hyperlink r:id="rId12" w:tooltip="Вербально-коммуникативный метод" w:history="1">
        <w:r w:rsidRPr="00425A7D">
          <w:rPr>
            <w:rStyle w:val="FontStyle12"/>
            <w:rFonts w:ascii="Times New Roman" w:hAnsi="Times New Roman" w:cs="Times New Roman"/>
            <w:sz w:val="24"/>
            <w:szCs w:val="24"/>
          </w:rPr>
          <w:t xml:space="preserve"> метод</w:t>
        </w:r>
      </w:hyperlink>
      <w:r w:rsidRPr="00425A7D">
        <w:rPr>
          <w:rStyle w:val="FontStyle12"/>
          <w:rFonts w:ascii="Times New Roman" w:hAnsi="Times New Roman" w:cs="Times New Roman"/>
          <w:sz w:val="24"/>
          <w:szCs w:val="24"/>
        </w:rPr>
        <w:t>, контроля знаний, заключающийся в осуществлении взаимодействия между преподавателем и об</w:t>
      </w:r>
      <w:r w:rsidRPr="00425A7D">
        <w:rPr>
          <w:rStyle w:val="FontStyle12"/>
          <w:rFonts w:ascii="Times New Roman" w:hAnsi="Times New Roman" w:cs="Times New Roman"/>
          <w:sz w:val="24"/>
          <w:szCs w:val="24"/>
        </w:rPr>
        <w:t>у</w:t>
      </w:r>
      <w:r w:rsidRPr="00425A7D">
        <w:rPr>
          <w:rStyle w:val="FontStyle12"/>
          <w:rFonts w:ascii="Times New Roman" w:hAnsi="Times New Roman" w:cs="Times New Roman"/>
          <w:sz w:val="24"/>
          <w:szCs w:val="24"/>
        </w:rPr>
        <w:t>чающимся посредством получения от обучающегося ответов на заранее сформулир</w:t>
      </w:r>
      <w:r w:rsidRPr="00425A7D">
        <w:rPr>
          <w:rStyle w:val="FontStyle12"/>
          <w:rFonts w:ascii="Times New Roman" w:hAnsi="Times New Roman" w:cs="Times New Roman"/>
          <w:sz w:val="24"/>
          <w:szCs w:val="24"/>
        </w:rPr>
        <w:t>о</w:t>
      </w:r>
      <w:r w:rsidRPr="00425A7D">
        <w:rPr>
          <w:rStyle w:val="FontStyle12"/>
          <w:rFonts w:ascii="Times New Roman" w:hAnsi="Times New Roman" w:cs="Times New Roman"/>
          <w:sz w:val="24"/>
          <w:szCs w:val="24"/>
        </w:rPr>
        <w:t xml:space="preserve">ванные вопросы. </w:t>
      </w:r>
      <w:proofErr w:type="gramEnd"/>
    </w:p>
    <w:p w:rsidR="00425A7D" w:rsidRPr="00425A7D" w:rsidRDefault="00425A7D" w:rsidP="00425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знаний обучаемых при провед</w:t>
      </w: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нии опроса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Оценка</w:t>
      </w:r>
      <w:r w:rsidRPr="00425A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25A7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отлично</w:t>
      </w:r>
      <w:r w:rsidRPr="00425A7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425A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выставляется за полный ответ на поставленный вопрос с включением в содержание ответа ле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материалов учебников, допо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нительной литературы без наводящих вопросов.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Оценка</w:t>
      </w:r>
      <w:r w:rsidRPr="00425A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25A7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хорошо</w:t>
      </w:r>
      <w:r w:rsidRPr="00425A7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за полный ответ на п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ставленный вопрос в объеме лекции с включением в содерж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ответа материалов учебников с четкими положительными ответами на наводящие вопросы преподавателя.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Оценка</w:t>
      </w:r>
      <w:r w:rsidRPr="00425A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25A7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удовлетворительно</w:t>
      </w:r>
      <w:r w:rsidRPr="00425A7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425A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выставляется за ответ, в котором озвучено более половины требуем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материала, с положительным ответом на большую часть наводящих вопр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сов.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Оценка</w:t>
      </w:r>
      <w:r w:rsidRPr="00425A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25A7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неудовлетворительно</w:t>
      </w:r>
      <w:r w:rsidRPr="00425A7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425A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выставляется за 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вет, в котором озвучено менее половины требуемого матери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ла или не озвучено главное в содержании вопроса с отриц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тельными ответами на наводящие вопросы или студент отк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зался от ответа без предварительного объяснения уважител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причин.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Мультимедийные презентации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Мультимедийная презентация – способ пре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информации в наглядной и убедительной форме. Она пре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ставляет собой последовательность слайдов под управлением ведущего (докладчика). Для связи между отдельными фра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ментами презе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тации часто используются гиперссылки. Такие пр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зентации могут содержать «плывущие» по экрану титры, анимированный текст, диаграммы, графики и другие илл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страции.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смены слайдов, а также время демонстрации каждого слайда определяет докладчик. Он же произносит текст, комментирующий видеоряд презентации.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может выполняться одним обуч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ющимся или несколькими обучающимися.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 мультимедийной презент</w:t>
      </w: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ции</w:t>
      </w:r>
    </w:p>
    <w:tbl>
      <w:tblPr>
        <w:tblW w:w="51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1"/>
        <w:gridCol w:w="722"/>
        <w:gridCol w:w="730"/>
        <w:gridCol w:w="1118"/>
      </w:tblGrid>
      <w:tr w:rsidR="00425A7D" w:rsidRPr="00425A7D" w:rsidTr="0084656A">
        <w:tc>
          <w:tcPr>
            <w:tcW w:w="3137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523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</w:p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</w:p>
        </w:tc>
        <w:tc>
          <w:tcPr>
            <w:tcW w:w="529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810" w:type="pct"/>
          </w:tcPr>
          <w:p w:rsidR="00425A7D" w:rsidRPr="00425A7D" w:rsidRDefault="00425A7D" w:rsidP="0084656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425A7D" w:rsidRPr="00425A7D" w:rsidRDefault="00425A7D" w:rsidP="0084656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вателя</w:t>
            </w:r>
          </w:p>
        </w:tc>
      </w:tr>
      <w:tr w:rsidR="00425A7D" w:rsidRPr="00425A7D" w:rsidTr="0084656A">
        <w:tc>
          <w:tcPr>
            <w:tcW w:w="3137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презентации</w:t>
            </w:r>
          </w:p>
        </w:tc>
        <w:tc>
          <w:tcPr>
            <w:tcW w:w="523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7D" w:rsidRPr="00425A7D" w:rsidTr="0084656A">
        <w:tc>
          <w:tcPr>
            <w:tcW w:w="3137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Правильное оформление титульного листа</w:t>
            </w:r>
          </w:p>
        </w:tc>
        <w:tc>
          <w:tcPr>
            <w:tcW w:w="523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9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7D" w:rsidRPr="00425A7D" w:rsidTr="0084656A">
        <w:tc>
          <w:tcPr>
            <w:tcW w:w="3137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Наличие понятной навигации</w:t>
            </w:r>
          </w:p>
        </w:tc>
        <w:tc>
          <w:tcPr>
            <w:tcW w:w="523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9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7D" w:rsidRPr="00425A7D" w:rsidTr="0084656A">
        <w:tc>
          <w:tcPr>
            <w:tcW w:w="3137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Отмечены информационные ресурсы</w:t>
            </w:r>
          </w:p>
        </w:tc>
        <w:tc>
          <w:tcPr>
            <w:tcW w:w="523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9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7D" w:rsidRPr="00425A7D" w:rsidTr="0084656A">
        <w:tc>
          <w:tcPr>
            <w:tcW w:w="3137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Логическая последовательность и</w:t>
            </w: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формации на слайдах</w:t>
            </w:r>
          </w:p>
        </w:tc>
        <w:tc>
          <w:tcPr>
            <w:tcW w:w="523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9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7D" w:rsidRPr="00425A7D" w:rsidTr="0084656A">
        <w:tc>
          <w:tcPr>
            <w:tcW w:w="3137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презентации</w:t>
            </w:r>
          </w:p>
        </w:tc>
        <w:tc>
          <w:tcPr>
            <w:tcW w:w="523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7D" w:rsidRPr="00425A7D" w:rsidTr="0084656A">
        <w:tc>
          <w:tcPr>
            <w:tcW w:w="3137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Единый стиль оформления</w:t>
            </w:r>
          </w:p>
        </w:tc>
        <w:tc>
          <w:tcPr>
            <w:tcW w:w="523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9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7D" w:rsidRPr="00425A7D" w:rsidTr="0084656A">
        <w:tc>
          <w:tcPr>
            <w:tcW w:w="3137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Использование на слайдах разного рода объектов</w:t>
            </w:r>
          </w:p>
        </w:tc>
        <w:tc>
          <w:tcPr>
            <w:tcW w:w="523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9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7D" w:rsidRPr="00425A7D" w:rsidTr="0084656A">
        <w:tc>
          <w:tcPr>
            <w:tcW w:w="3137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Текст легко читается, фон сочетается текстом</w:t>
            </w:r>
          </w:p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и графическими файлами</w:t>
            </w:r>
          </w:p>
        </w:tc>
        <w:tc>
          <w:tcPr>
            <w:tcW w:w="523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9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7D" w:rsidRPr="00425A7D" w:rsidTr="0084656A">
        <w:tc>
          <w:tcPr>
            <w:tcW w:w="3137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Использование анимационных объе</w:t>
            </w: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25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</w:t>
            </w:r>
          </w:p>
        </w:tc>
        <w:tc>
          <w:tcPr>
            <w:tcW w:w="523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29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7D" w:rsidRPr="00425A7D" w:rsidTr="0084656A">
        <w:tc>
          <w:tcPr>
            <w:tcW w:w="3137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Правильность изложения текста</w:t>
            </w:r>
          </w:p>
        </w:tc>
        <w:tc>
          <w:tcPr>
            <w:tcW w:w="523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9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7D" w:rsidRPr="00425A7D" w:rsidTr="0084656A">
        <w:tc>
          <w:tcPr>
            <w:tcW w:w="3137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Использование объектов, сделанных в других программах</w:t>
            </w:r>
          </w:p>
        </w:tc>
        <w:tc>
          <w:tcPr>
            <w:tcW w:w="523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9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7D" w:rsidRPr="00425A7D" w:rsidTr="0084656A">
        <w:tc>
          <w:tcPr>
            <w:tcW w:w="3137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презентации</w:t>
            </w:r>
          </w:p>
        </w:tc>
        <w:tc>
          <w:tcPr>
            <w:tcW w:w="523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7D" w:rsidRPr="00425A7D" w:rsidTr="0084656A">
        <w:tc>
          <w:tcPr>
            <w:tcW w:w="3137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Сформулированы цель, гипотезы</w:t>
            </w:r>
          </w:p>
        </w:tc>
        <w:tc>
          <w:tcPr>
            <w:tcW w:w="523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9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7D" w:rsidRPr="00425A7D" w:rsidTr="0084656A">
        <w:tc>
          <w:tcPr>
            <w:tcW w:w="3137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Понятны задачи и ход исследования</w:t>
            </w:r>
          </w:p>
        </w:tc>
        <w:tc>
          <w:tcPr>
            <w:tcW w:w="523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9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7D" w:rsidRPr="00425A7D" w:rsidTr="0084656A">
        <w:tc>
          <w:tcPr>
            <w:tcW w:w="3137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ясны</w:t>
            </w:r>
          </w:p>
        </w:tc>
        <w:tc>
          <w:tcPr>
            <w:tcW w:w="523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9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7D" w:rsidRPr="00425A7D" w:rsidTr="0084656A">
        <w:tc>
          <w:tcPr>
            <w:tcW w:w="3137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Эксперимент проведен, достоверность полученных результатов обоснована</w:t>
            </w:r>
          </w:p>
        </w:tc>
        <w:tc>
          <w:tcPr>
            <w:tcW w:w="523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9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7D" w:rsidRPr="00425A7D" w:rsidTr="0084656A">
        <w:tc>
          <w:tcPr>
            <w:tcW w:w="3137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Сделаны выводы</w:t>
            </w:r>
          </w:p>
        </w:tc>
        <w:tc>
          <w:tcPr>
            <w:tcW w:w="523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9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7D" w:rsidRPr="00425A7D" w:rsidTr="0084656A">
        <w:tc>
          <w:tcPr>
            <w:tcW w:w="3137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Результаты и выводы соответствуют поставленной цели</w:t>
            </w:r>
          </w:p>
        </w:tc>
        <w:tc>
          <w:tcPr>
            <w:tcW w:w="523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9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7D" w:rsidRPr="00425A7D" w:rsidTr="0084656A">
        <w:tc>
          <w:tcPr>
            <w:tcW w:w="3137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b/>
                <w:sz w:val="24"/>
                <w:szCs w:val="24"/>
              </w:rPr>
              <w:t>Эффект презентации</w:t>
            </w:r>
          </w:p>
        </w:tc>
        <w:tc>
          <w:tcPr>
            <w:tcW w:w="523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7D" w:rsidRPr="00425A7D" w:rsidTr="0084656A">
        <w:tc>
          <w:tcPr>
            <w:tcW w:w="3137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Общее впечатление от просмотра пр</w:t>
            </w: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25A7D">
              <w:rPr>
                <w:rFonts w:ascii="Times New Roman" w:hAnsi="Times New Roman" w:cs="Times New Roman"/>
                <w:sz w:val="24"/>
                <w:szCs w:val="24"/>
              </w:rPr>
              <w:t>зентации</w:t>
            </w:r>
          </w:p>
        </w:tc>
        <w:tc>
          <w:tcPr>
            <w:tcW w:w="523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9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A7D" w:rsidRPr="00425A7D" w:rsidTr="0084656A">
        <w:tc>
          <w:tcPr>
            <w:tcW w:w="3137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523" w:type="pct"/>
          </w:tcPr>
          <w:p w:rsidR="00425A7D" w:rsidRPr="00425A7D" w:rsidRDefault="00425A7D" w:rsidP="00846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A7D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529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425A7D" w:rsidRPr="00425A7D" w:rsidRDefault="00425A7D" w:rsidP="00846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«отлично»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–160 – 140 баллов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«хорошо»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139 – 130 баллов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«удовлетворительно»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129 – 100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нуждается в доработке 99 – 80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«не удовлетворительно»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79 – …, либо пр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зентация не подготовлена.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Групповая дискуссия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Дискуссия групповая –  предполагает  написание ст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дентами рефератов и тезисов, а также устное высказывание студентов группы своего мнения по проблеме, заданной  пр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подавателем на практических занятиях. Данный метод позв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 глубокое изучение имеющейся информации, возмо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в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сказывания студентами различных точек зрения по изучаемой проблеме, даёт возможность в процессе непосре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ственного общения путём логических выводов  воздейств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на позиции и установки участн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дискуссии.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Критерии оценки участия в дискуссии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участие в дискуссии студенту начисляются баллы в соответствии с критериями, представленн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в таблице.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602"/>
        <w:gridCol w:w="1077"/>
      </w:tblGrid>
      <w:tr w:rsidR="00425A7D" w:rsidRPr="00425A7D" w:rsidTr="00425A7D">
        <w:trPr>
          <w:trHeight w:val="229"/>
        </w:trPr>
        <w:tc>
          <w:tcPr>
            <w:tcW w:w="4194" w:type="pct"/>
            <w:hideMark/>
          </w:tcPr>
          <w:p w:rsidR="00425A7D" w:rsidRPr="00425A7D" w:rsidRDefault="00425A7D" w:rsidP="00846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оценки</w:t>
            </w:r>
          </w:p>
        </w:tc>
        <w:tc>
          <w:tcPr>
            <w:tcW w:w="806" w:type="pct"/>
            <w:hideMark/>
          </w:tcPr>
          <w:p w:rsidR="00425A7D" w:rsidRPr="00425A7D" w:rsidRDefault="00425A7D" w:rsidP="00846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</w:tr>
      <w:tr w:rsidR="00425A7D" w:rsidRPr="00425A7D" w:rsidTr="00425A7D">
        <w:tc>
          <w:tcPr>
            <w:tcW w:w="4194" w:type="pct"/>
            <w:hideMark/>
          </w:tcPr>
          <w:p w:rsidR="00425A7D" w:rsidRPr="00425A7D" w:rsidRDefault="00425A7D" w:rsidP="00846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Теоретический уровень знаний</w:t>
            </w:r>
          </w:p>
        </w:tc>
        <w:tc>
          <w:tcPr>
            <w:tcW w:w="806" w:type="pct"/>
            <w:hideMark/>
          </w:tcPr>
          <w:p w:rsidR="00425A7D" w:rsidRPr="00425A7D" w:rsidRDefault="00425A7D" w:rsidP="00846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25A7D" w:rsidRPr="00425A7D" w:rsidTr="00425A7D">
        <w:trPr>
          <w:trHeight w:val="213"/>
        </w:trPr>
        <w:tc>
          <w:tcPr>
            <w:tcW w:w="4194" w:type="pct"/>
            <w:hideMark/>
          </w:tcPr>
          <w:p w:rsidR="00425A7D" w:rsidRPr="00425A7D" w:rsidRDefault="00425A7D" w:rsidP="00846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Качество ответов на вопросы</w:t>
            </w:r>
          </w:p>
        </w:tc>
        <w:tc>
          <w:tcPr>
            <w:tcW w:w="806" w:type="pct"/>
            <w:hideMark/>
          </w:tcPr>
          <w:p w:rsidR="00425A7D" w:rsidRPr="00425A7D" w:rsidRDefault="00425A7D" w:rsidP="00846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25A7D" w:rsidRPr="00425A7D" w:rsidTr="00425A7D">
        <w:tc>
          <w:tcPr>
            <w:tcW w:w="4194" w:type="pct"/>
            <w:hideMark/>
          </w:tcPr>
          <w:p w:rsidR="00425A7D" w:rsidRPr="00425A7D" w:rsidRDefault="00425A7D" w:rsidP="00846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Подкрепление материалов фактическими данн</w:t>
            </w:r>
            <w:r w:rsidRPr="0042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2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(статистические да</w:t>
            </w:r>
            <w:r w:rsidRPr="0042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2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или др.)</w:t>
            </w:r>
          </w:p>
        </w:tc>
        <w:tc>
          <w:tcPr>
            <w:tcW w:w="806" w:type="pct"/>
            <w:hideMark/>
          </w:tcPr>
          <w:p w:rsidR="00425A7D" w:rsidRPr="00425A7D" w:rsidRDefault="00425A7D" w:rsidP="00846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25A7D" w:rsidRPr="00425A7D" w:rsidTr="00425A7D">
        <w:tc>
          <w:tcPr>
            <w:tcW w:w="4194" w:type="pct"/>
            <w:hideMark/>
          </w:tcPr>
          <w:p w:rsidR="00425A7D" w:rsidRPr="00425A7D" w:rsidRDefault="00425A7D" w:rsidP="00846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Практическая ценность материала</w:t>
            </w:r>
          </w:p>
        </w:tc>
        <w:tc>
          <w:tcPr>
            <w:tcW w:w="806" w:type="pct"/>
            <w:hideMark/>
          </w:tcPr>
          <w:p w:rsidR="00425A7D" w:rsidRPr="00425A7D" w:rsidRDefault="00425A7D" w:rsidP="00846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25A7D" w:rsidRPr="00425A7D" w:rsidTr="00425A7D">
        <w:tc>
          <w:tcPr>
            <w:tcW w:w="4194" w:type="pct"/>
            <w:hideMark/>
          </w:tcPr>
          <w:p w:rsidR="00425A7D" w:rsidRPr="00425A7D" w:rsidRDefault="00425A7D" w:rsidP="00846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Способность делать выводы</w:t>
            </w:r>
          </w:p>
        </w:tc>
        <w:tc>
          <w:tcPr>
            <w:tcW w:w="806" w:type="pct"/>
            <w:hideMark/>
          </w:tcPr>
          <w:p w:rsidR="00425A7D" w:rsidRPr="00425A7D" w:rsidRDefault="00425A7D" w:rsidP="00846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25A7D" w:rsidRPr="00425A7D" w:rsidTr="00425A7D">
        <w:tc>
          <w:tcPr>
            <w:tcW w:w="4194" w:type="pct"/>
            <w:hideMark/>
          </w:tcPr>
          <w:p w:rsidR="00425A7D" w:rsidRPr="00425A7D" w:rsidRDefault="00425A7D" w:rsidP="00846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Способность отстаивать собственную точку зр</w:t>
            </w:r>
            <w:r w:rsidRPr="0042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2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06" w:type="pct"/>
            <w:hideMark/>
          </w:tcPr>
          <w:p w:rsidR="00425A7D" w:rsidRPr="00425A7D" w:rsidRDefault="00425A7D" w:rsidP="00846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25A7D" w:rsidRPr="00425A7D" w:rsidTr="00425A7D">
        <w:tc>
          <w:tcPr>
            <w:tcW w:w="4194" w:type="pct"/>
            <w:hideMark/>
          </w:tcPr>
          <w:p w:rsidR="00425A7D" w:rsidRPr="00425A7D" w:rsidRDefault="00425A7D" w:rsidP="00846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Способность ориентироваться в представленном материале</w:t>
            </w:r>
          </w:p>
        </w:tc>
        <w:tc>
          <w:tcPr>
            <w:tcW w:w="806" w:type="pct"/>
            <w:hideMark/>
          </w:tcPr>
          <w:p w:rsidR="00425A7D" w:rsidRPr="00425A7D" w:rsidRDefault="00425A7D" w:rsidP="00846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25A7D" w:rsidRPr="00425A7D" w:rsidTr="00425A7D">
        <w:tc>
          <w:tcPr>
            <w:tcW w:w="4194" w:type="pct"/>
            <w:hideMark/>
          </w:tcPr>
          <w:p w:rsidR="00425A7D" w:rsidRPr="00425A7D" w:rsidRDefault="00425A7D" w:rsidP="00846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Степень участия в общей дискуссии</w:t>
            </w:r>
          </w:p>
        </w:tc>
        <w:tc>
          <w:tcPr>
            <w:tcW w:w="806" w:type="pct"/>
            <w:hideMark/>
          </w:tcPr>
          <w:p w:rsidR="00425A7D" w:rsidRPr="00425A7D" w:rsidRDefault="00425A7D" w:rsidP="00846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25A7D" w:rsidRPr="00425A7D" w:rsidTr="00425A7D">
        <w:tc>
          <w:tcPr>
            <w:tcW w:w="4194" w:type="pct"/>
            <w:hideMark/>
          </w:tcPr>
          <w:p w:rsidR="00425A7D" w:rsidRPr="00425A7D" w:rsidRDefault="00425A7D" w:rsidP="00846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Итоговая сумма баллов:</w:t>
            </w:r>
          </w:p>
        </w:tc>
        <w:tc>
          <w:tcPr>
            <w:tcW w:w="806" w:type="pct"/>
            <w:hideMark/>
          </w:tcPr>
          <w:p w:rsidR="00425A7D" w:rsidRPr="00425A7D" w:rsidRDefault="00425A7D" w:rsidP="00846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«отлично»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–76–100 баллов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«хорошо»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51–75 баллов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«удовлетворительно»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26–50 баллов</w:t>
      </w:r>
    </w:p>
    <w:p w:rsidR="00425A7D" w:rsidRPr="00425A7D" w:rsidRDefault="00425A7D" w:rsidP="00425A7D">
      <w:pPr>
        <w:tabs>
          <w:tab w:val="left" w:pos="84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«неудовлетворительно» 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0–25 баллов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25A7D" w:rsidRPr="00425A7D" w:rsidRDefault="00425A7D" w:rsidP="00425A7D">
      <w:pPr>
        <w:tabs>
          <w:tab w:val="left" w:pos="84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5A7D">
        <w:rPr>
          <w:rFonts w:ascii="Times New Roman" w:eastAsia="Times New Roman" w:hAnsi="Times New Roman" w:cs="Times New Roman"/>
          <w:b/>
          <w:sz w:val="24"/>
          <w:szCs w:val="24"/>
        </w:rPr>
        <w:t>Доклад</w:t>
      </w:r>
    </w:p>
    <w:p w:rsidR="00425A7D" w:rsidRPr="00425A7D" w:rsidRDefault="00425A7D" w:rsidP="00425A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A7D">
        <w:rPr>
          <w:rFonts w:ascii="Times New Roman" w:eastAsia="Times New Roman" w:hAnsi="Times New Roman" w:cs="Times New Roman"/>
          <w:sz w:val="24"/>
          <w:szCs w:val="24"/>
        </w:rPr>
        <w:t>Доклад – это письменное или устное сообщение, на о</w:t>
      </w:r>
      <w:r w:rsidRPr="00425A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5A7D">
        <w:rPr>
          <w:rFonts w:ascii="Times New Roman" w:eastAsia="Times New Roman" w:hAnsi="Times New Roman" w:cs="Times New Roman"/>
          <w:sz w:val="24"/>
          <w:szCs w:val="24"/>
        </w:rPr>
        <w:t>нове совокупности ранее опубликованных исследовательских, научных работ или разработок, по соответствующей отрасли научных знаний, имеющих большое значение для теории науки и практического применения, представляет собой обобщенное изложение результатов проведенных исследов</w:t>
      </w:r>
      <w:r w:rsidRPr="00425A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</w:rPr>
        <w:t>ний, экспериментов и разработок, известных широкому кругу специалистов в отрасли научных знаний.</w:t>
      </w:r>
    </w:p>
    <w:p w:rsidR="00425A7D" w:rsidRPr="00425A7D" w:rsidRDefault="00425A7D" w:rsidP="00425A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A7D">
        <w:rPr>
          <w:rFonts w:ascii="Times New Roman" w:eastAsia="Times New Roman" w:hAnsi="Times New Roman" w:cs="Times New Roman"/>
          <w:sz w:val="24"/>
          <w:szCs w:val="24"/>
        </w:rPr>
        <w:t>Цель подготовки доклада:</w:t>
      </w:r>
    </w:p>
    <w:p w:rsidR="00425A7D" w:rsidRPr="00425A7D" w:rsidRDefault="00425A7D" w:rsidP="00425A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A7D">
        <w:rPr>
          <w:rFonts w:ascii="Times New Roman" w:eastAsia="Times New Roman" w:hAnsi="Times New Roman" w:cs="Times New Roman"/>
          <w:sz w:val="24"/>
          <w:szCs w:val="24"/>
        </w:rPr>
        <w:t xml:space="preserve">– сформировать научно-исследовательские навыки и умения </w:t>
      </w:r>
      <w:proofErr w:type="gramStart"/>
      <w:r w:rsidRPr="00425A7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425A7D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обучающегося;</w:t>
      </w:r>
    </w:p>
    <w:p w:rsidR="00425A7D" w:rsidRPr="00425A7D" w:rsidRDefault="00425A7D" w:rsidP="00425A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A7D">
        <w:rPr>
          <w:rFonts w:ascii="Times New Roman" w:eastAsia="Times New Roman" w:hAnsi="Times New Roman" w:cs="Times New Roman"/>
          <w:sz w:val="24"/>
          <w:szCs w:val="24"/>
        </w:rPr>
        <w:t>– способствовать овладению методами научного п</w:t>
      </w:r>
      <w:r w:rsidRPr="00425A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</w:rPr>
        <w:lastRenderedPageBreak/>
        <w:t>знания;</w:t>
      </w:r>
    </w:p>
    <w:p w:rsidR="00425A7D" w:rsidRPr="00425A7D" w:rsidRDefault="00425A7D" w:rsidP="00425A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A7D">
        <w:rPr>
          <w:rFonts w:ascii="Times New Roman" w:eastAsia="Times New Roman" w:hAnsi="Times New Roman" w:cs="Times New Roman"/>
          <w:sz w:val="24"/>
          <w:szCs w:val="24"/>
        </w:rPr>
        <w:t>– освоить навыки публичного выступления;</w:t>
      </w:r>
    </w:p>
    <w:p w:rsidR="00425A7D" w:rsidRPr="00425A7D" w:rsidRDefault="00425A7D" w:rsidP="00425A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A7D">
        <w:rPr>
          <w:rFonts w:ascii="Times New Roman" w:eastAsia="Times New Roman" w:hAnsi="Times New Roman" w:cs="Times New Roman"/>
          <w:sz w:val="24"/>
          <w:szCs w:val="24"/>
        </w:rPr>
        <w:t xml:space="preserve">– научиться </w:t>
      </w:r>
      <w:proofErr w:type="gramStart"/>
      <w:r w:rsidRPr="00425A7D">
        <w:rPr>
          <w:rFonts w:ascii="Times New Roman" w:eastAsia="Times New Roman" w:hAnsi="Times New Roman" w:cs="Times New Roman"/>
          <w:sz w:val="24"/>
          <w:szCs w:val="24"/>
        </w:rPr>
        <w:t>критически</w:t>
      </w:r>
      <w:proofErr w:type="gramEnd"/>
      <w:r w:rsidRPr="00425A7D">
        <w:rPr>
          <w:rFonts w:ascii="Times New Roman" w:eastAsia="Times New Roman" w:hAnsi="Times New Roman" w:cs="Times New Roman"/>
          <w:sz w:val="24"/>
          <w:szCs w:val="24"/>
        </w:rPr>
        <w:t xml:space="preserve"> мыслить.</w:t>
      </w:r>
    </w:p>
    <w:p w:rsidR="00425A7D" w:rsidRPr="00425A7D" w:rsidRDefault="00425A7D" w:rsidP="00425A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A7D">
        <w:rPr>
          <w:rFonts w:ascii="Times New Roman" w:eastAsia="Times New Roman" w:hAnsi="Times New Roman" w:cs="Times New Roman"/>
          <w:sz w:val="24"/>
          <w:szCs w:val="24"/>
        </w:rPr>
        <w:t>Текст доклада должен содержать аргументированное изложение определенной темы. Доклад должен быть структ</w:t>
      </w:r>
      <w:r w:rsidRPr="00425A7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25A7D">
        <w:rPr>
          <w:rFonts w:ascii="Times New Roman" w:eastAsia="Times New Roman" w:hAnsi="Times New Roman" w:cs="Times New Roman"/>
          <w:sz w:val="24"/>
          <w:szCs w:val="24"/>
        </w:rPr>
        <w:t>рирован и включать введение, о</w:t>
      </w:r>
      <w:r w:rsidRPr="00425A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5A7D">
        <w:rPr>
          <w:rFonts w:ascii="Times New Roman" w:eastAsia="Times New Roman" w:hAnsi="Times New Roman" w:cs="Times New Roman"/>
          <w:sz w:val="24"/>
          <w:szCs w:val="24"/>
        </w:rPr>
        <w:t>новную часть, заключение.</w:t>
      </w:r>
    </w:p>
    <w:p w:rsidR="00425A7D" w:rsidRPr="00425A7D" w:rsidRDefault="00425A7D" w:rsidP="00425A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A7D" w:rsidRPr="00425A7D" w:rsidRDefault="00425A7D" w:rsidP="00425A7D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5A7D">
        <w:rPr>
          <w:rFonts w:ascii="Times New Roman" w:eastAsia="Times New Roman" w:hAnsi="Times New Roman" w:cs="Times New Roman"/>
          <w:sz w:val="24"/>
          <w:szCs w:val="24"/>
        </w:rPr>
        <w:t>Таблица – Лист оценки доклада-презентации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1450"/>
        <w:gridCol w:w="1327"/>
        <w:gridCol w:w="1196"/>
        <w:gridCol w:w="1226"/>
        <w:gridCol w:w="505"/>
      </w:tblGrid>
      <w:tr w:rsidR="00425A7D" w:rsidRPr="00425A7D" w:rsidTr="00425A7D">
        <w:trPr>
          <w:trHeight w:val="765"/>
          <w:tblHeader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Крит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Минимал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ный ответ «неудовл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творител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но»</w:t>
            </w:r>
          </w:p>
        </w:tc>
        <w:tc>
          <w:tcPr>
            <w:tcW w:w="9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Изложе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ный, ра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крытый ответ «удовл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творител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но»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ченный, полный ответ «хорошо»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Образц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вый, пр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мерный, досто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й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ный по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ражания ответ «о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лично»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A7D" w:rsidRPr="00425A7D" w:rsidRDefault="00425A7D" w:rsidP="00425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8" w:right="-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</w:tr>
      <w:tr w:rsidR="00425A7D" w:rsidRPr="00425A7D" w:rsidTr="00425A7D">
        <w:tc>
          <w:tcPr>
            <w:tcW w:w="707" w:type="pct"/>
            <w:tcBorders>
              <w:top w:val="single" w:sz="4" w:space="0" w:color="auto"/>
            </w:tcBorders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крытие пр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блемы</w:t>
            </w:r>
          </w:p>
        </w:tc>
        <w:tc>
          <w:tcPr>
            <w:tcW w:w="1092" w:type="pct"/>
            <w:tcBorders>
              <w:top w:val="single" w:sz="4" w:space="0" w:color="auto"/>
            </w:tcBorders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Проблема не раскр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та, отсу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ствуют в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воды </w:t>
            </w:r>
          </w:p>
        </w:tc>
        <w:tc>
          <w:tcPr>
            <w:tcW w:w="992" w:type="pct"/>
            <w:tcBorders>
              <w:top w:val="single" w:sz="4" w:space="0" w:color="auto"/>
            </w:tcBorders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Проблема ра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крыта не полн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стью. В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воды не сделаны или не обоснов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</w:t>
            </w:r>
          </w:p>
        </w:tc>
        <w:tc>
          <w:tcPr>
            <w:tcW w:w="886" w:type="pct"/>
            <w:tcBorders>
              <w:top w:val="single" w:sz="4" w:space="0" w:color="auto"/>
            </w:tcBorders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Проблема раскр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та. Проведен ан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лиз пробл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мы без д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полн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тельной литерат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ры. Не все выв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ды сдел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 или не все обо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нованы</w:t>
            </w:r>
          </w:p>
        </w:tc>
        <w:tc>
          <w:tcPr>
            <w:tcW w:w="910" w:type="pct"/>
            <w:tcBorders>
              <w:top w:val="single" w:sz="4" w:space="0" w:color="auto"/>
            </w:tcBorders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Проблема ра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крыта полн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стью. Пров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 анализ пр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блемы с привл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чением дополн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ной литерат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ры. Выв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ды обо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</w:t>
            </w: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A7D" w:rsidRPr="00425A7D" w:rsidTr="00425A7D">
        <w:tc>
          <w:tcPr>
            <w:tcW w:w="707" w:type="pct"/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ставл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1092" w:type="pct"/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Представл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емая и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формация 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л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гически не связана. Не испол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зованы пр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фессионал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ные терм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</w:t>
            </w:r>
          </w:p>
        </w:tc>
        <w:tc>
          <w:tcPr>
            <w:tcW w:w="992" w:type="pct"/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Предста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ленная и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формация 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не сист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матизир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вана или непослед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вательна. Использ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ваны </w:t>
            </w:r>
          </w:p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1-2 </w:t>
            </w:r>
            <w:proofErr w:type="gramStart"/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фесси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нальных</w:t>
            </w:r>
            <w:proofErr w:type="gramEnd"/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терм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886" w:type="pct"/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Пре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ставле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ная и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формация систем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тизиров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и п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следов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тельна. Испол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зовано б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лее 2 профе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сионал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ных те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минов</w:t>
            </w:r>
          </w:p>
        </w:tc>
        <w:tc>
          <w:tcPr>
            <w:tcW w:w="910" w:type="pct"/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Предста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ленная информ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ция с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стемат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зир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вана, послед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вательна и логич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ски связана. Использ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вано б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лее 5 професс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онал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ных те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минов</w:t>
            </w:r>
          </w:p>
        </w:tc>
        <w:tc>
          <w:tcPr>
            <w:tcW w:w="412" w:type="pct"/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A7D" w:rsidRPr="00425A7D" w:rsidTr="00425A7D">
        <w:tc>
          <w:tcPr>
            <w:tcW w:w="707" w:type="pct"/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Офор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ление</w:t>
            </w:r>
          </w:p>
        </w:tc>
        <w:tc>
          <w:tcPr>
            <w:tcW w:w="1092" w:type="pct"/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 испол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зованы и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формацио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ные техн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логии. Б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лее 4 ош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бок в представл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емой и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992" w:type="pct"/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ваны и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формац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онные те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нологии частично. 3-4 оши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 в пре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ставляемой информ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86" w:type="pct"/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зованы информ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ные технол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гии. Не более 2 ош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бок в предста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ленной информ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910" w:type="pct"/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Широко использ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ваны и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формац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онные технол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гии. 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сутствуют ошибки в предста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ляемой информ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412" w:type="pct"/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A7D" w:rsidRPr="00425A7D" w:rsidTr="00425A7D">
        <w:tc>
          <w:tcPr>
            <w:tcW w:w="707" w:type="pct"/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Ответы на в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1092" w:type="pct"/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 ответов на вопросы</w:t>
            </w:r>
          </w:p>
        </w:tc>
        <w:tc>
          <w:tcPr>
            <w:tcW w:w="992" w:type="pct"/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Только 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веты на элемента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ные вопр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86" w:type="pct"/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Ответы на вопр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сы по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ные или ч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стично полные</w:t>
            </w:r>
          </w:p>
        </w:tc>
        <w:tc>
          <w:tcPr>
            <w:tcW w:w="910" w:type="pct"/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Ответы на в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просы полные с привед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нием примеров и поясн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412" w:type="pct"/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A7D" w:rsidRPr="00425A7D" w:rsidTr="00425A7D">
        <w:tc>
          <w:tcPr>
            <w:tcW w:w="4588" w:type="pct"/>
            <w:gridSpan w:val="5"/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5"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A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оценка</w:t>
            </w:r>
          </w:p>
        </w:tc>
        <w:tc>
          <w:tcPr>
            <w:tcW w:w="412" w:type="pct"/>
            <w:shd w:val="clear" w:color="auto" w:fill="auto"/>
          </w:tcPr>
          <w:p w:rsidR="00425A7D" w:rsidRPr="00425A7D" w:rsidRDefault="00425A7D" w:rsidP="00846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– это итоговая форма оценки знаний. В вы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 учебных заведениях проводятся во время экзаменацио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сессий. 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выносимые на экзамен, доводятся до свед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студентов не позднее, чем за месяц до сд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чи экзамена.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требования и задания соответствуют тр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буемому уровню усвоения дисциплины и отражают ее осно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содержание.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знаний при проведении экз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мена: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оценка </w:t>
      </w: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«отлично»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</w:t>
      </w:r>
      <w:proofErr w:type="gram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торый обладает всесторонними знаниями, систематизирова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и глубокими знаниями мат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риала учебной программы, умеет свободно выполнять задания, предусмотренные уче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программой, усвоил основную и ознакомился с дополн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тельной литературой, рекомендованной учебной программой. 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правило, оценка «отлично» выставляется обуч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ющемуся усвоившему взаимосвязь основных положений и понятий дисциплины в их значении для приобретаемой специальности, проявившему творческие способности в понимании, излож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и использовании учебного материала, правильно обосн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вывающему принятые решения, владеющему разносторонн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навыками приемами выполнения практич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работ;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оценка </w:t>
      </w: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«хорошо»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обучающемуся, обн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ружившему полное знание материала учебной программы, успешно выполняющему предусмотренные учебной програ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задания, усвоившему материал основной литературы, 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комендуемой учебной программой. Как правило, оценка «х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рошо» выставляется обучающемуся, показавшему системат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зированный характер знаний по дисц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плине, способному к самостоятельному пополнению знаний в ходе дальнейшей учебной работы и профе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сиональной деятельности, правильно применяющему теоретические положения при решении пра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тических вопросов и задач, владеющему необходимыми навыками и приемами выполнения практических работ;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оценка </w:t>
      </w: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«удовлетворительно»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</w:t>
      </w:r>
      <w:proofErr w:type="gram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щемуся</w:t>
      </w:r>
      <w:proofErr w:type="gram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показал знания основного материала уче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программы в объеме, достаточном и необходимом для дальнейшей учебы и пре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стоящей работы по специальности, справился с в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полнением заданий, предусмотренных учебной программой, знаком с основной литературой, рекомендова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учебной программой. Как парило, оценка «удовлетвор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тельно» выставляется обучающемуся, допустившему погре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в ответах на экзамене или выполнении экзаменацио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заданий, но обл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дающему необходимыми знаниями под руково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 преподавателя для устранения погрешностей, нарушающему последовательность в изложении учебного м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териала и испытывающему затруднения при выполнении практических работ; </w:t>
      </w:r>
    </w:p>
    <w:p w:rsidR="00425A7D" w:rsidRPr="00425A7D" w:rsidRDefault="00425A7D" w:rsidP="00425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оценка </w:t>
      </w:r>
      <w:r w:rsidRPr="0042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«неудовлетворительно»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об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чающемуся, не знающему основной части м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териала учебной 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программы, допускающему принципиальные ошибки в в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полнении предусмотренных учебной программой заданий, н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 с большими затруднениями выполняющему практ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 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боты. Как правило, оценка «неудовлетворительно» выставляется </w:t>
      </w:r>
      <w:proofErr w:type="gramStart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не может пр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должить обучение или приступить к деятельности по специальности по окончании университета без дополнительных занятий по с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ответствующей дисц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5A7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плине.</w:t>
      </w:r>
    </w:p>
    <w:p w:rsidR="00C62319" w:rsidRDefault="00C6231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2319" w:rsidRDefault="00C6231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2319" w:rsidRDefault="00C6231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2319" w:rsidRDefault="00C6231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2319" w:rsidRDefault="00C6231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2319" w:rsidRDefault="00C6231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2319" w:rsidRDefault="00C6231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2319" w:rsidRDefault="00C6231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2319" w:rsidRDefault="00C6231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2319" w:rsidRDefault="00C62319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03A58" w:rsidRDefault="00403A58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03A58" w:rsidRDefault="00403A58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03A58" w:rsidRDefault="00403A58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03A58" w:rsidRDefault="00403A58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5A7D" w:rsidRDefault="00425A7D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5A7D" w:rsidRDefault="00425A7D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5A7D" w:rsidRDefault="00425A7D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5A7D" w:rsidRDefault="00425A7D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5A7D" w:rsidRDefault="00425A7D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5A7D" w:rsidRDefault="00425A7D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5A7D" w:rsidRDefault="00425A7D" w:rsidP="006F333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  <w:t xml:space="preserve">СТРАТЕГИЧЕСКИЙ ФИНАНСОВЫЙ </w:t>
      </w:r>
    </w:p>
    <w:p w:rsidR="00425A7D" w:rsidRDefault="00425A7D" w:rsidP="006F333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  <w:t xml:space="preserve">МЕНЕДЖМЕНТ И ЕГО ОСОБЕННОСТИ </w:t>
      </w:r>
    </w:p>
    <w:p w:rsidR="008533AB" w:rsidRDefault="00425A7D" w:rsidP="006F333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  <w:t>В АГРАРНЫХ ФОРМИРОВАНИЯХ</w:t>
      </w:r>
      <w:r w:rsidR="006C7ABB"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  <w:t xml:space="preserve">: </w:t>
      </w:r>
    </w:p>
    <w:p w:rsidR="008533AB" w:rsidRDefault="006C7ABB" w:rsidP="006F333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  <w:t xml:space="preserve">выполнение </w:t>
      </w:r>
      <w:proofErr w:type="gramStart"/>
      <w:r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  <w:t>самостоятельной</w:t>
      </w:r>
      <w:proofErr w:type="gramEnd"/>
      <w:r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6F3337" w:rsidRPr="006F3337" w:rsidRDefault="006C7ABB" w:rsidP="006F333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  <w:t>раб</w:t>
      </w:r>
      <w:r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  <w:t>о</w:t>
      </w:r>
      <w:r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  <w:t>ты</w:t>
      </w:r>
    </w:p>
    <w:p w:rsidR="006F3337" w:rsidRDefault="006F3337" w:rsidP="006F333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24"/>
          <w:szCs w:val="24"/>
          <w:lang w:eastAsia="ru-RU"/>
        </w:rPr>
      </w:pPr>
    </w:p>
    <w:p w:rsidR="006F3337" w:rsidRDefault="006F3337" w:rsidP="006F333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6F3337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Методические указания</w:t>
      </w:r>
    </w:p>
    <w:p w:rsidR="006F3337" w:rsidRDefault="006F3337" w:rsidP="006F333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:rsidR="006F3337" w:rsidRDefault="006F3337" w:rsidP="006F333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 xml:space="preserve">Составитель: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Герасименко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Ольга Анатольевна</w:t>
      </w:r>
      <w:r w:rsidR="006C7ABB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</w:p>
    <w:p w:rsidR="007F21D7" w:rsidRPr="007F21D7" w:rsidRDefault="007F21D7" w:rsidP="006F333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Герасименко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Ольга Витальевна</w:t>
      </w:r>
    </w:p>
    <w:p w:rsidR="006F3337" w:rsidRP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3337" w:rsidRDefault="006F3337" w:rsidP="008A15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94B59" w:rsidRPr="00776AA5" w:rsidRDefault="00E94B59" w:rsidP="00E94B59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776AA5">
        <w:rPr>
          <w:rFonts w:ascii="Times New Roman" w:hAnsi="Times New Roman" w:cs="Times New Roman"/>
        </w:rPr>
        <w:t>Подписано в печать</w:t>
      </w:r>
      <w:proofErr w:type="gramStart"/>
      <w:r w:rsidR="004E7A2D">
        <w:rPr>
          <w:rFonts w:ascii="Times New Roman" w:hAnsi="Times New Roman" w:cs="Times New Roman"/>
        </w:rPr>
        <w:t xml:space="preserve">              </w:t>
      </w:r>
      <w:r w:rsidRPr="00776AA5">
        <w:rPr>
          <w:rFonts w:ascii="Times New Roman" w:hAnsi="Times New Roman" w:cs="Times New Roman"/>
        </w:rPr>
        <w:t>.</w:t>
      </w:r>
      <w:proofErr w:type="gramEnd"/>
      <w:r w:rsidRPr="00776AA5">
        <w:rPr>
          <w:rFonts w:ascii="Times New Roman" w:hAnsi="Times New Roman" w:cs="Times New Roman"/>
        </w:rPr>
        <w:t xml:space="preserve"> Формат 60 × 84 </w:t>
      </w:r>
      <w:r w:rsidRPr="006C7ABB">
        <w:rPr>
          <w:rFonts w:ascii="Times New Roman" w:hAnsi="Times New Roman" w:cs="Times New Roman"/>
          <w:vertAlign w:val="superscript"/>
        </w:rPr>
        <w:t>1</w:t>
      </w:r>
      <w:r w:rsidRPr="00776AA5">
        <w:rPr>
          <w:rFonts w:ascii="Times New Roman" w:hAnsi="Times New Roman" w:cs="Times New Roman"/>
        </w:rPr>
        <w:t>/</w:t>
      </w:r>
      <w:r w:rsidRPr="006C7ABB">
        <w:rPr>
          <w:rFonts w:ascii="Times New Roman" w:hAnsi="Times New Roman" w:cs="Times New Roman"/>
          <w:vertAlign w:val="subscript"/>
        </w:rPr>
        <w:t>16</w:t>
      </w:r>
      <w:r w:rsidRPr="00776AA5">
        <w:rPr>
          <w:rFonts w:ascii="Times New Roman" w:hAnsi="Times New Roman" w:cs="Times New Roman"/>
        </w:rPr>
        <w:t>.</w:t>
      </w:r>
    </w:p>
    <w:p w:rsidR="00E94B59" w:rsidRPr="00776AA5" w:rsidRDefault="00E94B59" w:rsidP="00E94B59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proofErr w:type="spellStart"/>
      <w:r w:rsidRPr="00776AA5">
        <w:rPr>
          <w:rFonts w:ascii="Times New Roman" w:hAnsi="Times New Roman" w:cs="Times New Roman"/>
        </w:rPr>
        <w:t>Усл</w:t>
      </w:r>
      <w:proofErr w:type="spellEnd"/>
      <w:r w:rsidRPr="00776AA5">
        <w:rPr>
          <w:rFonts w:ascii="Times New Roman" w:hAnsi="Times New Roman" w:cs="Times New Roman"/>
        </w:rPr>
        <w:t xml:space="preserve">. </w:t>
      </w:r>
      <w:proofErr w:type="spellStart"/>
      <w:r w:rsidRPr="00776AA5">
        <w:rPr>
          <w:rFonts w:ascii="Times New Roman" w:hAnsi="Times New Roman" w:cs="Times New Roman"/>
        </w:rPr>
        <w:t>печ</w:t>
      </w:r>
      <w:proofErr w:type="spellEnd"/>
      <w:r w:rsidRPr="00776AA5">
        <w:rPr>
          <w:rFonts w:ascii="Times New Roman" w:hAnsi="Times New Roman" w:cs="Times New Roman"/>
        </w:rPr>
        <w:t>. л. –</w:t>
      </w:r>
      <w:r w:rsidR="004E7A2D">
        <w:rPr>
          <w:rFonts w:ascii="Times New Roman" w:hAnsi="Times New Roman" w:cs="Times New Roman"/>
        </w:rPr>
        <w:t xml:space="preserve"> </w:t>
      </w:r>
      <w:r w:rsidR="00425A7D">
        <w:rPr>
          <w:rFonts w:ascii="Times New Roman" w:hAnsi="Times New Roman" w:cs="Times New Roman"/>
        </w:rPr>
        <w:t>2,3</w:t>
      </w:r>
      <w:r w:rsidRPr="00776AA5">
        <w:rPr>
          <w:rFonts w:ascii="Times New Roman" w:hAnsi="Times New Roman" w:cs="Times New Roman"/>
        </w:rPr>
        <w:t>. Уч.-изд. л. –</w:t>
      </w:r>
      <w:r w:rsidR="004E7A2D">
        <w:rPr>
          <w:rFonts w:ascii="Times New Roman" w:hAnsi="Times New Roman" w:cs="Times New Roman"/>
        </w:rPr>
        <w:t xml:space="preserve"> </w:t>
      </w:r>
      <w:r w:rsidR="006C7ABB">
        <w:rPr>
          <w:rFonts w:ascii="Times New Roman" w:hAnsi="Times New Roman" w:cs="Times New Roman"/>
        </w:rPr>
        <w:t>1,1</w:t>
      </w:r>
      <w:r w:rsidRPr="00776AA5">
        <w:rPr>
          <w:rFonts w:ascii="Times New Roman" w:hAnsi="Times New Roman" w:cs="Times New Roman"/>
        </w:rPr>
        <w:t>.</w:t>
      </w:r>
    </w:p>
    <w:p w:rsidR="00E94B59" w:rsidRPr="00776AA5" w:rsidRDefault="00E94B59" w:rsidP="00E94B59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776AA5">
        <w:rPr>
          <w:rFonts w:ascii="Times New Roman" w:hAnsi="Times New Roman" w:cs="Times New Roman"/>
        </w:rPr>
        <w:t xml:space="preserve">Тираж </w:t>
      </w:r>
      <w:r w:rsidR="006C7ABB">
        <w:rPr>
          <w:rFonts w:ascii="Times New Roman" w:hAnsi="Times New Roman" w:cs="Times New Roman"/>
        </w:rPr>
        <w:t>50</w:t>
      </w:r>
      <w:r w:rsidRPr="00776AA5">
        <w:rPr>
          <w:rFonts w:ascii="Times New Roman" w:hAnsi="Times New Roman" w:cs="Times New Roman"/>
        </w:rPr>
        <w:t xml:space="preserve"> экз. Заказ № …</w:t>
      </w:r>
      <w:proofErr w:type="gramStart"/>
      <w:r w:rsidRPr="00776AA5">
        <w:rPr>
          <w:rFonts w:ascii="Times New Roman" w:hAnsi="Times New Roman" w:cs="Times New Roman"/>
        </w:rPr>
        <w:t xml:space="preserve"> .</w:t>
      </w:r>
      <w:proofErr w:type="gramEnd"/>
    </w:p>
    <w:p w:rsidR="00E94B59" w:rsidRPr="00776AA5" w:rsidRDefault="00E94B59" w:rsidP="00E94B5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E94B59" w:rsidRPr="00776AA5" w:rsidRDefault="00E94B59" w:rsidP="00776A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6AA5">
        <w:rPr>
          <w:rFonts w:ascii="Times New Roman" w:hAnsi="Times New Roman" w:cs="Times New Roman"/>
        </w:rPr>
        <w:t>Типография Кубанского государственного аграрного университета.</w:t>
      </w:r>
    </w:p>
    <w:p w:rsidR="006F3337" w:rsidRPr="008A1559" w:rsidRDefault="00DA57ED" w:rsidP="00403A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6EAE5" wp14:editId="022E5918">
                <wp:simplePos x="0" y="0"/>
                <wp:positionH relativeFrom="column">
                  <wp:posOffset>1854730</wp:posOffset>
                </wp:positionH>
                <wp:positionV relativeFrom="paragraph">
                  <wp:posOffset>186962</wp:posOffset>
                </wp:positionV>
                <wp:extent cx="381837" cy="698361"/>
                <wp:effectExtent l="0" t="0" r="0" b="698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7" cy="69836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146.05pt;margin-top:14.7pt;width:30.0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" fillcolor="white [3212]" stroked="f" strokeweight="2pt"/>
            </w:pict>
          </mc:Fallback>
        </mc:AlternateContent>
      </w:r>
      <w:r w:rsidR="00E94B59" w:rsidRPr="00776AA5">
        <w:rPr>
          <w:rFonts w:ascii="Times New Roman" w:hAnsi="Times New Roman" w:cs="Times New Roman"/>
        </w:rPr>
        <w:t>350044, г. Краснодар, ул. Калинина, 13</w:t>
      </w:r>
    </w:p>
    <w:sectPr w:rsidR="006F3337" w:rsidRPr="008A1559" w:rsidSect="00527E90">
      <w:pgSz w:w="8391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C54" w:rsidRDefault="00D02C54" w:rsidP="00804213">
      <w:pPr>
        <w:spacing w:after="0" w:line="240" w:lineRule="auto"/>
      </w:pPr>
      <w:r>
        <w:separator/>
      </w:r>
    </w:p>
  </w:endnote>
  <w:endnote w:type="continuationSeparator" w:id="0">
    <w:p w:rsidR="00D02C54" w:rsidRDefault="00D02C54" w:rsidP="0080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194791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02C54" w:rsidRPr="00EC3513" w:rsidRDefault="00D02C54">
        <w:pPr>
          <w:pStyle w:val="a7"/>
          <w:jc w:val="center"/>
          <w:rPr>
            <w:sz w:val="20"/>
            <w:szCs w:val="20"/>
          </w:rPr>
        </w:pPr>
        <w:r w:rsidRPr="00EC351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C351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C351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934E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C351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02C54" w:rsidRDefault="00D02C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C54" w:rsidRDefault="00D02C54" w:rsidP="00804213">
      <w:pPr>
        <w:spacing w:after="0" w:line="240" w:lineRule="auto"/>
      </w:pPr>
      <w:r>
        <w:separator/>
      </w:r>
    </w:p>
  </w:footnote>
  <w:footnote w:type="continuationSeparator" w:id="0">
    <w:p w:rsidR="00D02C54" w:rsidRDefault="00D02C54" w:rsidP="00804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46CC"/>
    <w:multiLevelType w:val="hybridMultilevel"/>
    <w:tmpl w:val="AD8A0FCE"/>
    <w:lvl w:ilvl="0" w:tplc="E54E69DC">
      <w:start w:val="1"/>
      <w:numFmt w:val="decimal"/>
      <w:lvlText w:val="%1."/>
      <w:lvlJc w:val="left"/>
      <w:pPr>
        <w:ind w:left="2254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430E5D"/>
    <w:multiLevelType w:val="hybridMultilevel"/>
    <w:tmpl w:val="6082B1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C72768"/>
    <w:multiLevelType w:val="hybridMultilevel"/>
    <w:tmpl w:val="10A25C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FD7F91"/>
    <w:multiLevelType w:val="hybridMultilevel"/>
    <w:tmpl w:val="3EFE16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A663DAB"/>
    <w:multiLevelType w:val="hybridMultilevel"/>
    <w:tmpl w:val="01268436"/>
    <w:lvl w:ilvl="0" w:tplc="054CACF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A7091D"/>
    <w:multiLevelType w:val="hybridMultilevel"/>
    <w:tmpl w:val="8B388752"/>
    <w:lvl w:ilvl="0" w:tplc="0419000F">
      <w:start w:val="1"/>
      <w:numFmt w:val="decimal"/>
      <w:lvlText w:val="%1."/>
      <w:lvlJc w:val="left"/>
      <w:pPr>
        <w:ind w:left="1627" w:hanging="360"/>
      </w:p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6">
    <w:nsid w:val="6A297550"/>
    <w:multiLevelType w:val="hybridMultilevel"/>
    <w:tmpl w:val="A350C88E"/>
    <w:lvl w:ilvl="0" w:tplc="42B239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3E"/>
    <w:rsid w:val="00004096"/>
    <w:rsid w:val="00043B47"/>
    <w:rsid w:val="00057853"/>
    <w:rsid w:val="0008627A"/>
    <w:rsid w:val="000F483E"/>
    <w:rsid w:val="00135224"/>
    <w:rsid w:val="00142F89"/>
    <w:rsid w:val="001513BE"/>
    <w:rsid w:val="0015788E"/>
    <w:rsid w:val="00170E8E"/>
    <w:rsid w:val="00174D25"/>
    <w:rsid w:val="001831E2"/>
    <w:rsid w:val="001B4E74"/>
    <w:rsid w:val="001C4B4F"/>
    <w:rsid w:val="00205B1C"/>
    <w:rsid w:val="00212B83"/>
    <w:rsid w:val="0023268D"/>
    <w:rsid w:val="002447F7"/>
    <w:rsid w:val="00255055"/>
    <w:rsid w:val="002B191F"/>
    <w:rsid w:val="00304BAE"/>
    <w:rsid w:val="00354C6E"/>
    <w:rsid w:val="003841DF"/>
    <w:rsid w:val="003A196D"/>
    <w:rsid w:val="003A3550"/>
    <w:rsid w:val="003A5186"/>
    <w:rsid w:val="003D0B04"/>
    <w:rsid w:val="00403A58"/>
    <w:rsid w:val="0040446B"/>
    <w:rsid w:val="00413462"/>
    <w:rsid w:val="004206B9"/>
    <w:rsid w:val="00425A7D"/>
    <w:rsid w:val="0042731D"/>
    <w:rsid w:val="00451B1B"/>
    <w:rsid w:val="004E2D26"/>
    <w:rsid w:val="004E7A2D"/>
    <w:rsid w:val="00504124"/>
    <w:rsid w:val="00514564"/>
    <w:rsid w:val="00527E90"/>
    <w:rsid w:val="00536A5B"/>
    <w:rsid w:val="00543D0C"/>
    <w:rsid w:val="00554A02"/>
    <w:rsid w:val="005755CC"/>
    <w:rsid w:val="00590BBB"/>
    <w:rsid w:val="005A0026"/>
    <w:rsid w:val="005A1787"/>
    <w:rsid w:val="005C59BD"/>
    <w:rsid w:val="005E118D"/>
    <w:rsid w:val="00606C18"/>
    <w:rsid w:val="00610A5C"/>
    <w:rsid w:val="00626070"/>
    <w:rsid w:val="00682723"/>
    <w:rsid w:val="00693C5C"/>
    <w:rsid w:val="006966BD"/>
    <w:rsid w:val="006C7ABB"/>
    <w:rsid w:val="006D40A1"/>
    <w:rsid w:val="006D53BE"/>
    <w:rsid w:val="006F3337"/>
    <w:rsid w:val="00742EE9"/>
    <w:rsid w:val="00776AA5"/>
    <w:rsid w:val="00787F84"/>
    <w:rsid w:val="007A4271"/>
    <w:rsid w:val="007B5F24"/>
    <w:rsid w:val="007B6D2C"/>
    <w:rsid w:val="007F21D7"/>
    <w:rsid w:val="007F6BF8"/>
    <w:rsid w:val="00804213"/>
    <w:rsid w:val="008277F0"/>
    <w:rsid w:val="0084036F"/>
    <w:rsid w:val="00850758"/>
    <w:rsid w:val="0085086B"/>
    <w:rsid w:val="008533AB"/>
    <w:rsid w:val="00856F41"/>
    <w:rsid w:val="00884C07"/>
    <w:rsid w:val="0089099F"/>
    <w:rsid w:val="008934E5"/>
    <w:rsid w:val="008A0D6E"/>
    <w:rsid w:val="008A1559"/>
    <w:rsid w:val="008F0B2C"/>
    <w:rsid w:val="008F4F9A"/>
    <w:rsid w:val="008F5FDB"/>
    <w:rsid w:val="008F613D"/>
    <w:rsid w:val="00953A1C"/>
    <w:rsid w:val="009654B4"/>
    <w:rsid w:val="009A36F7"/>
    <w:rsid w:val="009B5CE9"/>
    <w:rsid w:val="009C3EA2"/>
    <w:rsid w:val="009D2E9E"/>
    <w:rsid w:val="009D4BBA"/>
    <w:rsid w:val="009D7CEC"/>
    <w:rsid w:val="00A2077C"/>
    <w:rsid w:val="00A20D71"/>
    <w:rsid w:val="00A35E04"/>
    <w:rsid w:val="00A4119B"/>
    <w:rsid w:val="00A41862"/>
    <w:rsid w:val="00A472DA"/>
    <w:rsid w:val="00A614CC"/>
    <w:rsid w:val="00A62BC2"/>
    <w:rsid w:val="00A65A5A"/>
    <w:rsid w:val="00AB225D"/>
    <w:rsid w:val="00B0267A"/>
    <w:rsid w:val="00B05C89"/>
    <w:rsid w:val="00B6750E"/>
    <w:rsid w:val="00B9744D"/>
    <w:rsid w:val="00BA6222"/>
    <w:rsid w:val="00BC3C03"/>
    <w:rsid w:val="00BE769A"/>
    <w:rsid w:val="00C000E8"/>
    <w:rsid w:val="00C072B9"/>
    <w:rsid w:val="00C2195F"/>
    <w:rsid w:val="00C32BB8"/>
    <w:rsid w:val="00C62319"/>
    <w:rsid w:val="00D02C54"/>
    <w:rsid w:val="00D13ABE"/>
    <w:rsid w:val="00D30BD1"/>
    <w:rsid w:val="00D60925"/>
    <w:rsid w:val="00DA57ED"/>
    <w:rsid w:val="00DD7449"/>
    <w:rsid w:val="00DF0820"/>
    <w:rsid w:val="00E27BA3"/>
    <w:rsid w:val="00E94B59"/>
    <w:rsid w:val="00EB4535"/>
    <w:rsid w:val="00EC3513"/>
    <w:rsid w:val="00EC5367"/>
    <w:rsid w:val="00EF0C7F"/>
    <w:rsid w:val="00F4332E"/>
    <w:rsid w:val="00F81854"/>
    <w:rsid w:val="00FA07A9"/>
    <w:rsid w:val="00F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2B9"/>
    <w:pPr>
      <w:ind w:left="720"/>
      <w:contextualSpacing/>
    </w:pPr>
  </w:style>
  <w:style w:type="paragraph" w:customStyle="1" w:styleId="Iauiue">
    <w:name w:val="Iau?iue"/>
    <w:rsid w:val="00C072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742EE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4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213"/>
  </w:style>
  <w:style w:type="paragraph" w:styleId="a7">
    <w:name w:val="footer"/>
    <w:basedOn w:val="a"/>
    <w:link w:val="a8"/>
    <w:uiPriority w:val="99"/>
    <w:unhideWhenUsed/>
    <w:rsid w:val="00804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213"/>
  </w:style>
  <w:style w:type="paragraph" w:styleId="a9">
    <w:name w:val="Balloon Text"/>
    <w:basedOn w:val="a"/>
    <w:link w:val="aa"/>
    <w:uiPriority w:val="99"/>
    <w:semiHidden/>
    <w:unhideWhenUsed/>
    <w:rsid w:val="0008627A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627A"/>
    <w:rPr>
      <w:rFonts w:ascii="Calibri" w:hAnsi="Calibri" w:cs="Calibri"/>
      <w:sz w:val="16"/>
      <w:szCs w:val="16"/>
    </w:rPr>
  </w:style>
  <w:style w:type="table" w:styleId="ab">
    <w:name w:val="Table Grid"/>
    <w:basedOn w:val="a1"/>
    <w:rsid w:val="00FD0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425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425A7D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2">
    <w:name w:val="Font Style12"/>
    <w:basedOn w:val="a0"/>
    <w:rsid w:val="00425A7D"/>
    <w:rPr>
      <w:rFonts w:ascii="Century Schoolbook" w:hAnsi="Century Schoolbook" w:cs="Century Schoolbook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2B9"/>
    <w:pPr>
      <w:ind w:left="720"/>
      <w:contextualSpacing/>
    </w:pPr>
  </w:style>
  <w:style w:type="paragraph" w:customStyle="1" w:styleId="Iauiue">
    <w:name w:val="Iau?iue"/>
    <w:rsid w:val="00C072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742EE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4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213"/>
  </w:style>
  <w:style w:type="paragraph" w:styleId="a7">
    <w:name w:val="footer"/>
    <w:basedOn w:val="a"/>
    <w:link w:val="a8"/>
    <w:uiPriority w:val="99"/>
    <w:unhideWhenUsed/>
    <w:rsid w:val="00804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213"/>
  </w:style>
  <w:style w:type="paragraph" w:styleId="a9">
    <w:name w:val="Balloon Text"/>
    <w:basedOn w:val="a"/>
    <w:link w:val="aa"/>
    <w:uiPriority w:val="99"/>
    <w:semiHidden/>
    <w:unhideWhenUsed/>
    <w:rsid w:val="0008627A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627A"/>
    <w:rPr>
      <w:rFonts w:ascii="Calibri" w:hAnsi="Calibri" w:cs="Calibri"/>
      <w:sz w:val="16"/>
      <w:szCs w:val="16"/>
    </w:rPr>
  </w:style>
  <w:style w:type="table" w:styleId="ab">
    <w:name w:val="Table Grid"/>
    <w:basedOn w:val="a1"/>
    <w:rsid w:val="00FD0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425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425A7D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2">
    <w:name w:val="Font Style12"/>
    <w:basedOn w:val="a0"/>
    <w:rsid w:val="00425A7D"/>
    <w:rPr>
      <w:rFonts w:ascii="Century Schoolbook" w:hAnsi="Century Schoolbook" w:cs="Century School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ic.academic.ru/dic.nsf/ruwiki/8379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1049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prbookshop.ru/41493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E89D1-8C05-4505-A0AD-8C4E3901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37</Pages>
  <Words>5864</Words>
  <Characters>33429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user</cp:lastModifiedBy>
  <cp:revision>108</cp:revision>
  <cp:lastPrinted>2017-09-12T17:36:00Z</cp:lastPrinted>
  <dcterms:created xsi:type="dcterms:W3CDTF">2016-10-04T15:13:00Z</dcterms:created>
  <dcterms:modified xsi:type="dcterms:W3CDTF">2017-10-23T06:04:00Z</dcterms:modified>
</cp:coreProperties>
</file>